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1CE3" w:rsidRPr="007B210E" w:rsidRDefault="001E00ED" w:rsidP="001E00ED">
      <w:pPr>
        <w:spacing w:after="120" w:line="360" w:lineRule="auto"/>
        <w:rPr>
          <w:sz w:val="24"/>
          <w:szCs w:val="24"/>
          <w:rtl/>
        </w:rPr>
      </w:pPr>
      <w:bookmarkStart w:id="0" w:name="_GoBack"/>
      <w:bookmarkEnd w:id="0"/>
      <w:r w:rsidRPr="007B210E">
        <w:rPr>
          <w:sz w:val="24"/>
          <w:szCs w:val="24"/>
          <w:rtl/>
        </w:rPr>
        <w:t>ינואר 2010</w:t>
      </w:r>
    </w:p>
    <w:p w:rsidR="00634CA0" w:rsidRPr="007B210E" w:rsidRDefault="00634CA0" w:rsidP="001E00ED">
      <w:pPr>
        <w:spacing w:after="120" w:line="360" w:lineRule="auto"/>
        <w:rPr>
          <w:sz w:val="24"/>
          <w:szCs w:val="24"/>
          <w:rtl/>
        </w:rPr>
      </w:pPr>
    </w:p>
    <w:p w:rsidR="00F05DE5" w:rsidRPr="007B210E" w:rsidRDefault="00F05DE5" w:rsidP="001E00ED">
      <w:pPr>
        <w:spacing w:after="120" w:line="360" w:lineRule="auto"/>
        <w:jc w:val="center"/>
        <w:rPr>
          <w:b/>
          <w:bCs/>
          <w:sz w:val="24"/>
          <w:szCs w:val="24"/>
          <w:u w:val="single"/>
          <w:rtl/>
        </w:rPr>
      </w:pPr>
      <w:r w:rsidRPr="007B210E">
        <w:rPr>
          <w:b/>
          <w:bCs/>
          <w:sz w:val="24"/>
          <w:szCs w:val="24"/>
          <w:u w:val="single"/>
          <w:rtl/>
        </w:rPr>
        <w:t xml:space="preserve">מה למדנו </w:t>
      </w:r>
      <w:r w:rsidR="001E00ED" w:rsidRPr="007B210E">
        <w:rPr>
          <w:b/>
          <w:bCs/>
          <w:sz w:val="24"/>
          <w:szCs w:val="24"/>
          <w:u w:val="single"/>
          <w:rtl/>
        </w:rPr>
        <w:t>ב</w:t>
      </w:r>
      <w:r w:rsidRPr="007B210E">
        <w:rPr>
          <w:b/>
          <w:bCs/>
          <w:sz w:val="24"/>
          <w:szCs w:val="24"/>
          <w:u w:val="single"/>
          <w:rtl/>
        </w:rPr>
        <w:t>שנ</w:t>
      </w:r>
      <w:r w:rsidR="001E00ED" w:rsidRPr="007B210E">
        <w:rPr>
          <w:b/>
          <w:bCs/>
          <w:sz w:val="24"/>
          <w:szCs w:val="24"/>
          <w:u w:val="single"/>
          <w:rtl/>
        </w:rPr>
        <w:t xml:space="preserve">ת 2009 </w:t>
      </w:r>
      <w:r w:rsidRPr="007B210E">
        <w:rPr>
          <w:b/>
          <w:bCs/>
          <w:sz w:val="24"/>
          <w:szCs w:val="24"/>
          <w:u w:val="single"/>
          <w:rtl/>
        </w:rPr>
        <w:t>על הפילנתרופיה הפרטית הישראלית?</w:t>
      </w:r>
    </w:p>
    <w:p w:rsidR="00F05DE5" w:rsidRPr="007B210E" w:rsidRDefault="00F05DE5" w:rsidP="001E00ED">
      <w:pPr>
        <w:spacing w:after="120" w:line="360" w:lineRule="auto"/>
        <w:jc w:val="both"/>
        <w:rPr>
          <w:sz w:val="24"/>
          <w:szCs w:val="24"/>
          <w:rtl/>
        </w:rPr>
      </w:pPr>
      <w:r w:rsidRPr="007B210E">
        <w:rPr>
          <w:sz w:val="24"/>
          <w:szCs w:val="24"/>
          <w:rtl/>
        </w:rPr>
        <w:t>בצל סערת המשבר הכלכלי והקיפאון אליו נכנסה הכלכלה העולמית, ניתן היה לצפות ששנת 2009 תתאפיין בהעדרן של התפתחויות חדשות בתחום הפילנתרופיה הפרטית בישראל. בין אם מדובר בהפסדים פיננסיים ממשיים או בפגיעה בתחושת העושר של תורמים וקרנות, לא היה ספק באשר להשפעתו של המשבר הגלובלי על  צמצום הפניית תקציבים לטובת קידום פרויקטים חברתיים.</w:t>
      </w:r>
    </w:p>
    <w:p w:rsidR="00EB261A" w:rsidRPr="007B210E" w:rsidRDefault="00F05DE5" w:rsidP="001E00ED">
      <w:pPr>
        <w:spacing w:after="120" w:line="360" w:lineRule="auto"/>
        <w:jc w:val="both"/>
        <w:rPr>
          <w:sz w:val="24"/>
          <w:szCs w:val="24"/>
          <w:rtl/>
        </w:rPr>
      </w:pPr>
      <w:r w:rsidRPr="007B210E">
        <w:rPr>
          <w:sz w:val="24"/>
          <w:szCs w:val="24"/>
          <w:rtl/>
        </w:rPr>
        <w:t xml:space="preserve">ואולם, שנת 2009 הסתברה כשנה עמוסת פעילויות ומגוונת בתחום ההשקעה הפילנתרופית הפרטית. זמני משבר (כלכלי והמלחמה בעזה) חידדו ביתר שאת את חשיבות מעורבותם של משקיעים חברתיים פרטיים. פילנתרופים אלו, בוחרים לקחת אחריות חברתית ולהשקיע (באמצעות נתינה של עושר פרטי ופעילות וולונטרית) במטרות ציבוריות, בעיקר, בתחומים אותם הותירה המדיניות הממשלתית, ללא מענה. </w:t>
      </w:r>
    </w:p>
    <w:p w:rsidR="00695B46" w:rsidRPr="007B210E" w:rsidRDefault="00C62CD2" w:rsidP="001E00ED">
      <w:pPr>
        <w:spacing w:after="120" w:line="360" w:lineRule="auto"/>
        <w:jc w:val="both"/>
        <w:rPr>
          <w:sz w:val="24"/>
          <w:szCs w:val="24"/>
          <w:rtl/>
        </w:rPr>
      </w:pPr>
      <w:r w:rsidRPr="007B210E">
        <w:rPr>
          <w:sz w:val="24"/>
          <w:szCs w:val="24"/>
          <w:rtl/>
        </w:rPr>
        <w:t xml:space="preserve">במחקר שנעשה </w:t>
      </w:r>
      <w:r w:rsidR="00012164" w:rsidRPr="007B210E">
        <w:rPr>
          <w:sz w:val="24"/>
          <w:szCs w:val="24"/>
          <w:rtl/>
        </w:rPr>
        <w:t>על ידי שמיד ורודיך</w:t>
      </w:r>
      <w:r w:rsidR="00B25CD9" w:rsidRPr="007B210E">
        <w:rPr>
          <w:sz w:val="24"/>
          <w:szCs w:val="24"/>
          <w:rtl/>
        </w:rPr>
        <w:t xml:space="preserve"> (2009),</w:t>
      </w:r>
      <w:r w:rsidR="00012164" w:rsidRPr="007B210E">
        <w:rPr>
          <w:sz w:val="24"/>
          <w:szCs w:val="24"/>
          <w:rtl/>
        </w:rPr>
        <w:t xml:space="preserve"> </w:t>
      </w:r>
      <w:r w:rsidRPr="007B210E">
        <w:rPr>
          <w:sz w:val="24"/>
          <w:szCs w:val="24"/>
          <w:rtl/>
        </w:rPr>
        <w:t>במרכז לחקר הפילנתרופיה באוניברסיטה העברית (</w:t>
      </w:r>
      <w:r w:rsidR="00BB4CB0" w:rsidRPr="007B210E">
        <w:rPr>
          <w:sz w:val="24"/>
          <w:szCs w:val="24"/>
          <w:rtl/>
        </w:rPr>
        <w:t>"פילנתרופיה עילית בישראל:</w:t>
      </w:r>
      <w:r w:rsidR="00726AE6" w:rsidRPr="007B210E">
        <w:rPr>
          <w:sz w:val="24"/>
          <w:szCs w:val="24"/>
          <w:rtl/>
        </w:rPr>
        <w:t xml:space="preserve"> מאפיינים, מניעים ודפוסי תרומה")</w:t>
      </w:r>
      <w:r w:rsidR="000F786B" w:rsidRPr="007B210E">
        <w:rPr>
          <w:sz w:val="24"/>
          <w:szCs w:val="24"/>
          <w:rtl/>
        </w:rPr>
        <w:t>,</w:t>
      </w:r>
      <w:r w:rsidR="00695B46" w:rsidRPr="007B210E">
        <w:rPr>
          <w:sz w:val="24"/>
          <w:szCs w:val="24"/>
          <w:rtl/>
        </w:rPr>
        <w:t xml:space="preserve"> </w:t>
      </w:r>
      <w:r w:rsidR="009678B0" w:rsidRPr="007B210E">
        <w:rPr>
          <w:sz w:val="24"/>
          <w:szCs w:val="24"/>
          <w:rtl/>
        </w:rPr>
        <w:t>נידונה השפעתה</w:t>
      </w:r>
      <w:r w:rsidR="00805EBD" w:rsidRPr="007B210E">
        <w:rPr>
          <w:sz w:val="24"/>
          <w:szCs w:val="24"/>
          <w:rtl/>
        </w:rPr>
        <w:t xml:space="preserve"> הגוברת של הפילנתרופיה הישראלית</w:t>
      </w:r>
      <w:r w:rsidR="003651A5" w:rsidRPr="007B210E">
        <w:rPr>
          <w:sz w:val="24"/>
          <w:szCs w:val="24"/>
          <w:rtl/>
        </w:rPr>
        <w:t>. בהקשר זה, מצוין, בין השאר, כי</w:t>
      </w:r>
      <w:r w:rsidR="00E139FC" w:rsidRPr="007B210E">
        <w:rPr>
          <w:sz w:val="24"/>
          <w:szCs w:val="24"/>
          <w:rtl/>
        </w:rPr>
        <w:t xml:space="preserve"> </w:t>
      </w:r>
      <w:r w:rsidR="00695B46" w:rsidRPr="007B210E">
        <w:rPr>
          <w:sz w:val="24"/>
          <w:szCs w:val="24"/>
          <w:rtl/>
        </w:rPr>
        <w:t>על פי נתוני בנק ישראל, 1.2 מיליארד ₪ מגיעים מתורמים פרטיים בישראל</w:t>
      </w:r>
      <w:r w:rsidR="00313EF7" w:rsidRPr="007B210E">
        <w:rPr>
          <w:sz w:val="24"/>
          <w:szCs w:val="24"/>
          <w:rtl/>
        </w:rPr>
        <w:t>.</w:t>
      </w:r>
    </w:p>
    <w:p w:rsidR="00581613" w:rsidRPr="007B210E" w:rsidRDefault="00F05DE5" w:rsidP="001E00ED">
      <w:pPr>
        <w:spacing w:after="120" w:line="360" w:lineRule="auto"/>
        <w:jc w:val="both"/>
        <w:rPr>
          <w:sz w:val="24"/>
          <w:szCs w:val="24"/>
          <w:rtl/>
        </w:rPr>
      </w:pPr>
      <w:r w:rsidRPr="007B210E">
        <w:rPr>
          <w:sz w:val="24"/>
          <w:szCs w:val="24"/>
          <w:rtl/>
        </w:rPr>
        <w:t xml:space="preserve">הבנת חשיבותה של פילנתרופיה פרטית, אתית ואפקטיבית, היא שהובילה דווקא השנה לכתיבת סיכום שנתי של השינויים והמהלכים המרכזיים שהתרחשו בתחום זה בישראל. בשל מיעוט מחקרים, מאגרי מידע מסודרים ומידע שקוף בנושא פילנתרופיה פרטית מקומית, נאלצנו לבסס מסמך זה על ידיעות ואזכורים מרכזיים, כפי שהופיעו בכתבות עיתונות ואתרי אינטרנט רלוונטים. </w:t>
      </w:r>
    </w:p>
    <w:p w:rsidR="001E00ED" w:rsidRPr="007B210E" w:rsidRDefault="00F05DE5" w:rsidP="001E00ED">
      <w:pPr>
        <w:spacing w:after="120" w:line="360" w:lineRule="auto"/>
        <w:jc w:val="both"/>
        <w:rPr>
          <w:rFonts w:hint="cs"/>
          <w:sz w:val="24"/>
          <w:szCs w:val="24"/>
          <w:rtl/>
        </w:rPr>
      </w:pPr>
      <w:r w:rsidRPr="007B210E">
        <w:rPr>
          <w:sz w:val="24"/>
          <w:szCs w:val="24"/>
          <w:rtl/>
        </w:rPr>
        <w:t xml:space="preserve">רשימה זו מפנה זרקור לידיעות אלו באמצעות חלוקתן לארבע קטגוריות מרכזיות: </w:t>
      </w:r>
    </w:p>
    <w:p w:rsidR="001E00ED" w:rsidRPr="007B210E" w:rsidRDefault="00F05DE5" w:rsidP="001E00ED">
      <w:pPr>
        <w:numPr>
          <w:ilvl w:val="0"/>
          <w:numId w:val="36"/>
        </w:numPr>
        <w:spacing w:after="120" w:line="360" w:lineRule="auto"/>
        <w:jc w:val="both"/>
        <w:rPr>
          <w:rFonts w:hint="cs"/>
          <w:sz w:val="24"/>
          <w:szCs w:val="24"/>
          <w:rtl/>
        </w:rPr>
      </w:pPr>
      <w:r w:rsidRPr="007B210E">
        <w:rPr>
          <w:sz w:val="24"/>
          <w:szCs w:val="24"/>
          <w:rtl/>
        </w:rPr>
        <w:t>פילנתרופיה חדשה</w:t>
      </w:r>
      <w:r w:rsidR="001E00ED" w:rsidRPr="007B210E">
        <w:rPr>
          <w:rFonts w:hint="cs"/>
          <w:sz w:val="24"/>
          <w:szCs w:val="24"/>
          <w:rtl/>
        </w:rPr>
        <w:t xml:space="preserve">. </w:t>
      </w:r>
    </w:p>
    <w:p w:rsidR="001E00ED" w:rsidRPr="007B210E" w:rsidRDefault="00F05DE5" w:rsidP="001E00ED">
      <w:pPr>
        <w:numPr>
          <w:ilvl w:val="0"/>
          <w:numId w:val="36"/>
        </w:numPr>
        <w:spacing w:after="120" w:line="360" w:lineRule="auto"/>
        <w:jc w:val="both"/>
        <w:rPr>
          <w:rFonts w:hint="cs"/>
          <w:sz w:val="24"/>
          <w:szCs w:val="24"/>
        </w:rPr>
      </w:pPr>
      <w:r w:rsidRPr="007B210E">
        <w:rPr>
          <w:sz w:val="24"/>
          <w:szCs w:val="24"/>
          <w:rtl/>
        </w:rPr>
        <w:t>מיזמים ושיתופי פעולה</w:t>
      </w:r>
      <w:r w:rsidR="001E00ED" w:rsidRPr="007B210E">
        <w:rPr>
          <w:rFonts w:hint="cs"/>
          <w:sz w:val="24"/>
          <w:szCs w:val="24"/>
          <w:rtl/>
        </w:rPr>
        <w:t xml:space="preserve">. </w:t>
      </w:r>
    </w:p>
    <w:p w:rsidR="001E00ED" w:rsidRPr="007B210E" w:rsidRDefault="00F05DE5" w:rsidP="001E00ED">
      <w:pPr>
        <w:numPr>
          <w:ilvl w:val="0"/>
          <w:numId w:val="36"/>
        </w:numPr>
        <w:spacing w:after="120" w:line="360" w:lineRule="auto"/>
        <w:jc w:val="both"/>
        <w:rPr>
          <w:rFonts w:hint="cs"/>
          <w:sz w:val="24"/>
          <w:szCs w:val="24"/>
        </w:rPr>
      </w:pPr>
      <w:r w:rsidRPr="007B210E">
        <w:rPr>
          <w:sz w:val="24"/>
          <w:szCs w:val="24"/>
          <w:rtl/>
        </w:rPr>
        <w:t>קידום חקיקה ורגולציה</w:t>
      </w:r>
      <w:r w:rsidR="001E00ED" w:rsidRPr="007B210E">
        <w:rPr>
          <w:rFonts w:hint="cs"/>
          <w:sz w:val="24"/>
          <w:szCs w:val="24"/>
          <w:rtl/>
        </w:rPr>
        <w:t xml:space="preserve">. </w:t>
      </w:r>
    </w:p>
    <w:p w:rsidR="00E906AC" w:rsidRPr="007B210E" w:rsidRDefault="00F05DE5" w:rsidP="001E00ED">
      <w:pPr>
        <w:numPr>
          <w:ilvl w:val="0"/>
          <w:numId w:val="36"/>
        </w:numPr>
        <w:spacing w:after="120" w:line="360" w:lineRule="auto"/>
        <w:jc w:val="both"/>
        <w:rPr>
          <w:sz w:val="24"/>
          <w:szCs w:val="24"/>
          <w:rtl/>
        </w:rPr>
      </w:pPr>
      <w:r w:rsidRPr="007B210E">
        <w:rPr>
          <w:sz w:val="24"/>
          <w:szCs w:val="24"/>
          <w:rtl/>
        </w:rPr>
        <w:t xml:space="preserve">מחקרים וסקרים. </w:t>
      </w:r>
    </w:p>
    <w:p w:rsidR="00F05DE5" w:rsidRPr="007B210E" w:rsidRDefault="001E00ED" w:rsidP="001E00ED">
      <w:pPr>
        <w:spacing w:after="120" w:line="360" w:lineRule="auto"/>
        <w:jc w:val="both"/>
        <w:rPr>
          <w:sz w:val="24"/>
          <w:szCs w:val="24"/>
          <w:rtl/>
        </w:rPr>
      </w:pPr>
      <w:r w:rsidRPr="007B210E">
        <w:rPr>
          <w:b/>
          <w:bCs/>
          <w:sz w:val="24"/>
          <w:szCs w:val="24"/>
          <w:u w:val="single"/>
          <w:rtl/>
        </w:rPr>
        <w:br w:type="page"/>
      </w:r>
      <w:r w:rsidR="00F05DE5" w:rsidRPr="007B210E">
        <w:rPr>
          <w:b/>
          <w:bCs/>
          <w:sz w:val="24"/>
          <w:szCs w:val="24"/>
          <w:u w:val="single"/>
          <w:rtl/>
        </w:rPr>
        <w:lastRenderedPageBreak/>
        <w:t>פילנתרופיה חדשה</w:t>
      </w:r>
    </w:p>
    <w:p w:rsidR="00F05DE5" w:rsidRPr="007B210E" w:rsidRDefault="00F05DE5" w:rsidP="001E00ED">
      <w:pPr>
        <w:spacing w:after="120" w:line="360" w:lineRule="auto"/>
        <w:jc w:val="both"/>
        <w:rPr>
          <w:b/>
          <w:bCs/>
          <w:sz w:val="24"/>
          <w:szCs w:val="24"/>
          <w:rtl/>
        </w:rPr>
      </w:pPr>
      <w:r w:rsidRPr="007B210E">
        <w:rPr>
          <w:b/>
          <w:bCs/>
          <w:sz w:val="24"/>
          <w:szCs w:val="24"/>
          <w:rtl/>
        </w:rPr>
        <w:t xml:space="preserve">בפתחה של קטגוריה זו חשוב לציין פרשייה שהטילה צל כבד על הפילנתרופיה הפרטית בשנת 2009. הונאת הענק של ברנרד מאדוף בדצמבר 2008 הייתה אחד הגורמים המרכזיים שהשפיעו השנה על היקף התקציב של קרנות המופנה למטרות פילנתרופיות וערערו את בטחון התורמים באשר לאופן התנהלותם הפיננסית. </w:t>
      </w:r>
      <w:r w:rsidRPr="007B210E">
        <w:rPr>
          <w:sz w:val="24"/>
          <w:szCs w:val="24"/>
          <w:rtl/>
        </w:rPr>
        <w:t>"מחשיפת הפרשה</w:t>
      </w:r>
      <w:r w:rsidRPr="007B210E">
        <w:rPr>
          <w:sz w:val="24"/>
          <w:szCs w:val="24"/>
          <w:rtl/>
          <w:lang w:bidi="ar-SA"/>
        </w:rPr>
        <w:t xml:space="preserve"> </w:t>
      </w:r>
      <w:r w:rsidRPr="007B210E">
        <w:rPr>
          <w:sz w:val="24"/>
          <w:szCs w:val="24"/>
          <w:rtl/>
        </w:rPr>
        <w:t>התברר כי קרנות צדקה של יהודים ושל הפדרציות היהודיות בארה"ב ניזוקו בצורה קשה מאוד</w:t>
      </w:r>
      <w:r w:rsidRPr="007B210E">
        <w:rPr>
          <w:sz w:val="24"/>
          <w:szCs w:val="24"/>
          <w:rtl/>
          <w:lang w:bidi="ar-SA"/>
        </w:rPr>
        <w:t xml:space="preserve">. </w:t>
      </w:r>
      <w:r w:rsidRPr="007B210E">
        <w:rPr>
          <w:sz w:val="24"/>
          <w:szCs w:val="24"/>
          <w:rtl/>
        </w:rPr>
        <w:t>בין היתר, נפגעו קרנות שנוהגות לתמוך ולתרום דרך קבע בעמותות ישראליות (הפסדי המגזר היהודי-ישראלי בהונאת מאדוף עומד על 3.1 מילארד דולר)".</w:t>
      </w:r>
      <w:r w:rsidR="00220530" w:rsidRPr="007B210E">
        <w:rPr>
          <w:b/>
          <w:bCs/>
          <w:sz w:val="24"/>
          <w:szCs w:val="24"/>
          <w:rtl/>
        </w:rPr>
        <w:t xml:space="preserve"> </w:t>
      </w:r>
      <w:r w:rsidR="00220530" w:rsidRPr="007B210E">
        <w:rPr>
          <w:sz w:val="24"/>
          <w:szCs w:val="24"/>
          <w:rtl/>
        </w:rPr>
        <w:t>קישור</w:t>
      </w:r>
      <w:r w:rsidR="006C3A6D" w:rsidRPr="007B210E">
        <w:rPr>
          <w:sz w:val="24"/>
          <w:szCs w:val="24"/>
          <w:rtl/>
        </w:rPr>
        <w:t>ים</w:t>
      </w:r>
      <w:r w:rsidR="00220530" w:rsidRPr="007B210E">
        <w:rPr>
          <w:sz w:val="24"/>
          <w:szCs w:val="24"/>
          <w:rtl/>
        </w:rPr>
        <w:t xml:space="preserve"> לכתבות:</w:t>
      </w:r>
      <w:r w:rsidR="00220530" w:rsidRPr="007B210E">
        <w:rPr>
          <w:b/>
          <w:bCs/>
          <w:sz w:val="24"/>
          <w:szCs w:val="24"/>
          <w:rtl/>
        </w:rPr>
        <w:t xml:space="preserve"> </w:t>
      </w:r>
      <w:r w:rsidR="00220530" w:rsidRPr="007B210E">
        <w:rPr>
          <w:sz w:val="24"/>
          <w:szCs w:val="24"/>
          <w:rtl/>
        </w:rPr>
        <w:fldChar w:fldCharType="begin"/>
      </w:r>
      <w:r w:rsidR="00220530" w:rsidRPr="007B210E">
        <w:rPr>
          <w:sz w:val="24"/>
          <w:szCs w:val="24"/>
          <w:rtl/>
        </w:rPr>
        <w:instrText xml:space="preserve"> </w:instrText>
      </w:r>
      <w:r w:rsidR="00220530" w:rsidRPr="007B210E">
        <w:rPr>
          <w:sz w:val="24"/>
          <w:szCs w:val="24"/>
        </w:rPr>
        <w:instrText>HYPERLINK</w:instrText>
      </w:r>
      <w:r w:rsidR="00220530" w:rsidRPr="007B210E">
        <w:rPr>
          <w:sz w:val="24"/>
          <w:szCs w:val="24"/>
          <w:rtl/>
        </w:rPr>
        <w:instrText xml:space="preserve"> "</w:instrText>
      </w:r>
      <w:r w:rsidR="00220530" w:rsidRPr="007B210E">
        <w:rPr>
          <w:sz w:val="24"/>
          <w:szCs w:val="24"/>
        </w:rPr>
        <w:instrText>http://www.zavit3.co.il/article.asp?id=11034</w:instrText>
      </w:r>
      <w:r w:rsidR="00220530" w:rsidRPr="007B210E">
        <w:rPr>
          <w:sz w:val="24"/>
          <w:szCs w:val="24"/>
          <w:rtl/>
        </w:rPr>
        <w:instrText xml:space="preserve">" </w:instrText>
      </w:r>
      <w:r w:rsidR="009F6E98" w:rsidRPr="007B210E">
        <w:rPr>
          <w:sz w:val="24"/>
          <w:szCs w:val="24"/>
        </w:rPr>
      </w:r>
      <w:r w:rsidR="00220530" w:rsidRPr="007B210E">
        <w:rPr>
          <w:sz w:val="24"/>
          <w:szCs w:val="24"/>
          <w:rtl/>
        </w:rPr>
        <w:fldChar w:fldCharType="separate"/>
      </w:r>
      <w:r w:rsidR="00220530" w:rsidRPr="007B210E">
        <w:rPr>
          <w:rStyle w:val="Hyperlink"/>
          <w:sz w:val="24"/>
          <w:szCs w:val="24"/>
          <w:rtl/>
        </w:rPr>
        <w:t>1</w:t>
      </w:r>
      <w:r w:rsidR="00220530" w:rsidRPr="007B210E">
        <w:rPr>
          <w:sz w:val="24"/>
          <w:szCs w:val="24"/>
          <w:rtl/>
        </w:rPr>
        <w:fldChar w:fldCharType="end"/>
      </w:r>
      <w:r w:rsidR="00220530" w:rsidRPr="007B210E">
        <w:rPr>
          <w:sz w:val="24"/>
          <w:szCs w:val="24"/>
          <w:rtl/>
        </w:rPr>
        <w:t xml:space="preserve">, </w:t>
      </w:r>
      <w:r w:rsidR="00220530" w:rsidRPr="007B210E">
        <w:rPr>
          <w:sz w:val="24"/>
          <w:szCs w:val="24"/>
          <w:rtl/>
        </w:rPr>
        <w:fldChar w:fldCharType="begin"/>
      </w:r>
      <w:r w:rsidR="00220530" w:rsidRPr="007B210E">
        <w:rPr>
          <w:sz w:val="24"/>
          <w:szCs w:val="24"/>
          <w:rtl/>
        </w:rPr>
        <w:instrText xml:space="preserve"> </w:instrText>
      </w:r>
      <w:r w:rsidR="00220530" w:rsidRPr="007B210E">
        <w:rPr>
          <w:sz w:val="24"/>
          <w:szCs w:val="24"/>
        </w:rPr>
        <w:instrText>HYPERLINK</w:instrText>
      </w:r>
      <w:r w:rsidR="00220530" w:rsidRPr="007B210E">
        <w:rPr>
          <w:sz w:val="24"/>
          <w:szCs w:val="24"/>
          <w:rtl/>
        </w:rPr>
        <w:instrText xml:space="preserve"> "</w:instrText>
      </w:r>
      <w:r w:rsidR="00220530" w:rsidRPr="007B210E">
        <w:rPr>
          <w:sz w:val="24"/>
          <w:szCs w:val="24"/>
        </w:rPr>
        <w:instrText>http://www.themarker.com/tmc/article.jhtml?ElementId=skira20090629_1096284&amp;layer=market</w:instrText>
      </w:r>
      <w:r w:rsidR="00220530" w:rsidRPr="007B210E">
        <w:rPr>
          <w:sz w:val="24"/>
          <w:szCs w:val="24"/>
          <w:rtl/>
        </w:rPr>
        <w:instrText xml:space="preserve">" </w:instrText>
      </w:r>
      <w:r w:rsidR="009F6E98" w:rsidRPr="007B210E">
        <w:rPr>
          <w:sz w:val="24"/>
          <w:szCs w:val="24"/>
        </w:rPr>
      </w:r>
      <w:r w:rsidR="00220530" w:rsidRPr="007B210E">
        <w:rPr>
          <w:sz w:val="24"/>
          <w:szCs w:val="24"/>
          <w:rtl/>
        </w:rPr>
        <w:fldChar w:fldCharType="separate"/>
      </w:r>
      <w:r w:rsidR="00220530" w:rsidRPr="007B210E">
        <w:rPr>
          <w:rStyle w:val="Hyperlink"/>
          <w:sz w:val="24"/>
          <w:szCs w:val="24"/>
          <w:rtl/>
        </w:rPr>
        <w:t>2</w:t>
      </w:r>
      <w:r w:rsidR="00220530" w:rsidRPr="007B210E">
        <w:rPr>
          <w:sz w:val="24"/>
          <w:szCs w:val="24"/>
          <w:rtl/>
        </w:rPr>
        <w:fldChar w:fldCharType="end"/>
      </w:r>
      <w:r w:rsidR="00220530" w:rsidRPr="007B210E">
        <w:rPr>
          <w:sz w:val="24"/>
          <w:szCs w:val="24"/>
          <w:rtl/>
        </w:rPr>
        <w:t>.</w:t>
      </w:r>
    </w:p>
    <w:p w:rsidR="00F05DE5" w:rsidRPr="007B210E" w:rsidRDefault="009D0153" w:rsidP="001E00ED">
      <w:pPr>
        <w:numPr>
          <w:ilvl w:val="0"/>
          <w:numId w:val="38"/>
        </w:numPr>
        <w:tabs>
          <w:tab w:val="clear" w:pos="720"/>
          <w:tab w:val="num" w:pos="400"/>
        </w:tabs>
        <w:spacing w:after="120" w:line="360" w:lineRule="auto"/>
        <w:ind w:left="400" w:hanging="425"/>
        <w:jc w:val="both"/>
        <w:rPr>
          <w:rFonts w:hint="cs"/>
          <w:sz w:val="24"/>
          <w:szCs w:val="24"/>
        </w:rPr>
      </w:pPr>
      <w:r w:rsidRPr="007B210E">
        <w:rPr>
          <w:b/>
          <w:bCs/>
          <w:sz w:val="24"/>
          <w:szCs w:val="24"/>
          <w:rtl/>
        </w:rPr>
        <w:t>"</w:t>
      </w:r>
      <w:r w:rsidR="00F05DE5" w:rsidRPr="007B210E">
        <w:rPr>
          <w:b/>
          <w:bCs/>
          <w:sz w:val="24"/>
          <w:szCs w:val="24"/>
          <w:rtl/>
        </w:rPr>
        <w:t>לראשונה בישראל מוקמת קרן תרומות גדולה הת</w:t>
      </w:r>
      <w:r w:rsidRPr="007B210E">
        <w:rPr>
          <w:b/>
          <w:bCs/>
          <w:sz w:val="24"/>
          <w:szCs w:val="24"/>
          <w:rtl/>
        </w:rPr>
        <w:t xml:space="preserve">פורה למידותיהם של באפט וגייטס. </w:t>
      </w:r>
      <w:r w:rsidR="00F05DE5" w:rsidRPr="007B210E">
        <w:rPr>
          <w:b/>
          <w:bCs/>
          <w:sz w:val="24"/>
          <w:szCs w:val="24"/>
          <w:rtl/>
        </w:rPr>
        <w:t xml:space="preserve">לדוד עזריאלי יש חזון חדש- הוא יעביר את רוב רכושו (מילארדי שקלים) לקרן תרומות ענקית לטובת מדינת ישראל. </w:t>
      </w:r>
      <w:r w:rsidR="00F05DE5" w:rsidRPr="007B210E">
        <w:rPr>
          <w:sz w:val="24"/>
          <w:szCs w:val="24"/>
          <w:rtl/>
        </w:rPr>
        <w:t>בכוונתו להפוך את הקרן על שמו למפעל תרומות המשתווה בהיקפו היחסי לזה של הברון רוטשילד בימי המנדט. "לילדיי ישארו אחוזים משמעותיים מההון שלי, הם לא יקופחו אבל את רוב רכושי אעביר לקרן התרומות כדי שכל מדינת ישראל תיהנה מפירותיה" מציין יזרעאלי".</w:t>
      </w:r>
      <w:r w:rsidR="001E00ED" w:rsidRPr="007B210E">
        <w:rPr>
          <w:rFonts w:hint="cs"/>
          <w:sz w:val="24"/>
          <w:szCs w:val="24"/>
          <w:rtl/>
        </w:rPr>
        <w:t xml:space="preserve"> </w:t>
      </w:r>
      <w:r w:rsidR="00F05DE5" w:rsidRPr="007B210E">
        <w:rPr>
          <w:sz w:val="24"/>
          <w:szCs w:val="24"/>
          <w:rtl/>
        </w:rPr>
        <w:t xml:space="preserve">מקור: פלוצקר, סבר  (6.11.09) "הברון עזריאלי", ידיעות אחרונות (מוסף ממון), ע"מ: 2-3. </w:t>
      </w:r>
    </w:p>
    <w:p w:rsidR="00F05DE5" w:rsidRPr="007B210E" w:rsidRDefault="001E00ED" w:rsidP="001E00ED">
      <w:pPr>
        <w:numPr>
          <w:ilvl w:val="0"/>
          <w:numId w:val="38"/>
        </w:numPr>
        <w:tabs>
          <w:tab w:val="clear" w:pos="720"/>
          <w:tab w:val="num" w:pos="400"/>
        </w:tabs>
        <w:spacing w:after="120" w:line="360" w:lineRule="auto"/>
        <w:ind w:left="400" w:hanging="425"/>
        <w:jc w:val="both"/>
        <w:rPr>
          <w:rFonts w:hint="cs"/>
          <w:sz w:val="24"/>
          <w:szCs w:val="24"/>
        </w:rPr>
      </w:pPr>
      <w:r w:rsidRPr="007B210E">
        <w:rPr>
          <w:rFonts w:hint="cs"/>
          <w:b/>
          <w:bCs/>
          <w:sz w:val="24"/>
          <w:szCs w:val="24"/>
          <w:rtl/>
        </w:rPr>
        <w:t xml:space="preserve"> </w:t>
      </w:r>
      <w:r w:rsidR="00F05DE5" w:rsidRPr="007B210E">
        <w:rPr>
          <w:b/>
          <w:bCs/>
          <w:sz w:val="24"/>
          <w:szCs w:val="24"/>
          <w:rtl/>
        </w:rPr>
        <w:t xml:space="preserve">"הקרן המשפחתית ע"ש תד אריסון תרמה 250 אלף דולר להצלת מפעל המלגות של קרן התרבות אמריקן ישראל </w:t>
      </w:r>
      <w:r w:rsidR="00F05DE5" w:rsidRPr="007B210E">
        <w:rPr>
          <w:sz w:val="24"/>
          <w:szCs w:val="24"/>
          <w:rtl/>
        </w:rPr>
        <w:t xml:space="preserve">שנפגעה מהונאת מאדוף ועמדה בפני סכנת סגירה". </w:t>
      </w:r>
      <w:r w:rsidR="00F05DE5" w:rsidRPr="007B210E">
        <w:rPr>
          <w:b/>
          <w:bCs/>
          <w:sz w:val="24"/>
          <w:szCs w:val="24"/>
          <w:rtl/>
        </w:rPr>
        <w:t>התגייסות זו ממחישה השפעה מעניינת נוספת של שערוריית מאדוף במסגרתה נחלצת קרן פילנתרופית אחת לסייע לשנייה כדי לאפשר המשך פעילות.</w:t>
      </w:r>
      <w:r w:rsidR="006C3A6D" w:rsidRPr="007B210E">
        <w:rPr>
          <w:sz w:val="24"/>
          <w:szCs w:val="24"/>
          <w:rtl/>
        </w:rPr>
        <w:t xml:space="preserve"> </w:t>
      </w:r>
      <w:hyperlink r:id="rId8" w:history="1">
        <w:r w:rsidR="006C3A6D" w:rsidRPr="007B210E">
          <w:rPr>
            <w:rStyle w:val="Hyperlink"/>
            <w:sz w:val="24"/>
            <w:szCs w:val="24"/>
            <w:rtl/>
          </w:rPr>
          <w:t>קי</w:t>
        </w:r>
        <w:r w:rsidR="006C3A6D" w:rsidRPr="007B210E">
          <w:rPr>
            <w:rStyle w:val="Hyperlink"/>
            <w:sz w:val="24"/>
            <w:szCs w:val="24"/>
            <w:rtl/>
          </w:rPr>
          <w:t>ש</w:t>
        </w:r>
        <w:r w:rsidR="006C3A6D" w:rsidRPr="007B210E">
          <w:rPr>
            <w:rStyle w:val="Hyperlink"/>
            <w:sz w:val="24"/>
            <w:szCs w:val="24"/>
            <w:rtl/>
          </w:rPr>
          <w:t>ור לכתבה</w:t>
        </w:r>
      </w:hyperlink>
    </w:p>
    <w:p w:rsidR="00F05DE5" w:rsidRPr="007B210E" w:rsidRDefault="001E00ED" w:rsidP="001E00ED">
      <w:pPr>
        <w:numPr>
          <w:ilvl w:val="0"/>
          <w:numId w:val="38"/>
        </w:numPr>
        <w:tabs>
          <w:tab w:val="clear" w:pos="720"/>
          <w:tab w:val="num" w:pos="400"/>
        </w:tabs>
        <w:spacing w:after="120" w:line="360" w:lineRule="auto"/>
        <w:ind w:left="400" w:hanging="425"/>
        <w:jc w:val="both"/>
        <w:rPr>
          <w:rFonts w:hint="cs"/>
          <w:sz w:val="24"/>
          <w:szCs w:val="24"/>
        </w:rPr>
      </w:pPr>
      <w:r w:rsidRPr="007B210E">
        <w:rPr>
          <w:rFonts w:hint="cs"/>
          <w:sz w:val="24"/>
          <w:szCs w:val="24"/>
          <w:rtl/>
        </w:rPr>
        <w:t xml:space="preserve"> </w:t>
      </w:r>
      <w:r w:rsidR="00F05DE5" w:rsidRPr="007B210E">
        <w:rPr>
          <w:b/>
          <w:bCs/>
          <w:sz w:val="24"/>
          <w:szCs w:val="24"/>
          <w:rtl/>
        </w:rPr>
        <w:t>קרן "דואליס", מיסודו של חנוך ברקת, לשעבר מנכ"ל איפקס, ממחישה מודל חדש של פילנתרופיה ישראלית (המכונה: "הון סיכון חברתי" או "פילנתרופיה יזמית") במסגרתו נעשה שימוש בחלק מעקרונות העולם היזמי והעיסקי.</w:t>
      </w:r>
      <w:r w:rsidR="00F05DE5" w:rsidRPr="007B210E">
        <w:rPr>
          <w:sz w:val="24"/>
          <w:szCs w:val="24"/>
          <w:rtl/>
        </w:rPr>
        <w:t xml:space="preserve"> "קרן "דואליס" משקיעה בעסקים שמשלבים מטרות רווח עם שליחות חברתית (מכנה זאת "קפיטליזם ריאלי"). לאחר השקעת ההון (הונו האישי של ברקת) ילווה את המיזם צוות מוביל שיקנה נוהלי עבודה ברורים, תינתן תמיכה שיווקית, פיתוח עסקי וליווי ברמת האסטרטגיה ונטוורקינג". </w:t>
      </w:r>
      <w:hyperlink r:id="rId9" w:history="1">
        <w:r w:rsidR="00F05DE5" w:rsidRPr="007B210E">
          <w:rPr>
            <w:rStyle w:val="Hyperlink"/>
            <w:sz w:val="24"/>
            <w:szCs w:val="24"/>
            <w:rtl/>
          </w:rPr>
          <w:t>קישור לכתבה</w:t>
        </w:r>
      </w:hyperlink>
    </w:p>
    <w:p w:rsidR="00F05DE5" w:rsidRPr="007B210E" w:rsidRDefault="001E00ED" w:rsidP="001E00ED">
      <w:pPr>
        <w:numPr>
          <w:ilvl w:val="0"/>
          <w:numId w:val="38"/>
        </w:numPr>
        <w:tabs>
          <w:tab w:val="clear" w:pos="720"/>
          <w:tab w:val="num" w:pos="400"/>
        </w:tabs>
        <w:spacing w:after="120" w:line="360" w:lineRule="auto"/>
        <w:ind w:left="400" w:hanging="425"/>
        <w:jc w:val="both"/>
        <w:rPr>
          <w:rFonts w:hint="cs"/>
          <w:sz w:val="24"/>
          <w:szCs w:val="24"/>
        </w:rPr>
      </w:pPr>
      <w:r w:rsidRPr="007B210E">
        <w:rPr>
          <w:rFonts w:hint="cs"/>
          <w:sz w:val="24"/>
          <w:szCs w:val="24"/>
          <w:rtl/>
        </w:rPr>
        <w:t xml:space="preserve"> </w:t>
      </w:r>
      <w:r w:rsidR="00F05DE5" w:rsidRPr="007B210E">
        <w:rPr>
          <w:b/>
          <w:bCs/>
          <w:sz w:val="24"/>
          <w:szCs w:val="24"/>
          <w:rtl/>
        </w:rPr>
        <w:t>"אבנר סטפק, מנכ"ל בית ההשקעות "מיטב", אחד האנשים המשפיעים בשוק ההון הישראלי, רוצה להגשים חלום חדש- למצוא לעצמו יורש ולעבור לעסוק ב"פול טיים גו'ב" בפילנתרופיה.</w:t>
      </w:r>
      <w:r w:rsidR="00F05DE5" w:rsidRPr="007B210E">
        <w:rPr>
          <w:sz w:val="24"/>
          <w:szCs w:val="24"/>
          <w:rtl/>
        </w:rPr>
        <w:t xml:space="preserve"> הוא לא מסתפק בתפקיד הדירקטור בעמותות או בארגון ערבי התרמות אלא מעורב באופן אישי, לעיתים אפילו על חשבון חייו הפרטיים, בפעילותן". עשייתו של סטפק </w:t>
      </w:r>
      <w:r w:rsidR="00F05DE5" w:rsidRPr="007B210E">
        <w:rPr>
          <w:sz w:val="24"/>
          <w:szCs w:val="24"/>
          <w:rtl/>
        </w:rPr>
        <w:lastRenderedPageBreak/>
        <w:t>ממחישה דפוס מעורבות חדש של תורמים הבוחרים להקדיש את זמנם באופן טוטאלי לפעילות פילנתרופית שעשויה להוביל אף לפרישה מפעילותם העיסקית.</w:t>
      </w:r>
      <w:r w:rsidR="006C3A6D" w:rsidRPr="007B210E">
        <w:rPr>
          <w:sz w:val="24"/>
          <w:szCs w:val="24"/>
          <w:rtl/>
        </w:rPr>
        <w:t xml:space="preserve"> </w:t>
      </w:r>
      <w:hyperlink r:id="rId10" w:history="1">
        <w:r w:rsidR="006C3A6D" w:rsidRPr="007B210E">
          <w:rPr>
            <w:rStyle w:val="Hyperlink"/>
            <w:sz w:val="24"/>
            <w:szCs w:val="24"/>
            <w:rtl/>
          </w:rPr>
          <w:t>קישור לכ</w:t>
        </w:r>
        <w:r w:rsidR="006C3A6D" w:rsidRPr="007B210E">
          <w:rPr>
            <w:rStyle w:val="Hyperlink"/>
            <w:sz w:val="24"/>
            <w:szCs w:val="24"/>
            <w:rtl/>
          </w:rPr>
          <w:t>ת</w:t>
        </w:r>
        <w:r w:rsidR="006C3A6D" w:rsidRPr="007B210E">
          <w:rPr>
            <w:rStyle w:val="Hyperlink"/>
            <w:sz w:val="24"/>
            <w:szCs w:val="24"/>
            <w:rtl/>
          </w:rPr>
          <w:t>בה</w:t>
        </w:r>
      </w:hyperlink>
    </w:p>
    <w:p w:rsidR="00F05DE5" w:rsidRPr="007B210E" w:rsidRDefault="00F05DE5" w:rsidP="001E00ED">
      <w:pPr>
        <w:numPr>
          <w:ilvl w:val="0"/>
          <w:numId w:val="38"/>
        </w:numPr>
        <w:tabs>
          <w:tab w:val="clear" w:pos="720"/>
          <w:tab w:val="num" w:pos="400"/>
        </w:tabs>
        <w:spacing w:after="120" w:line="360" w:lineRule="auto"/>
        <w:ind w:left="400" w:hanging="425"/>
        <w:jc w:val="both"/>
        <w:rPr>
          <w:rFonts w:hint="cs"/>
          <w:sz w:val="24"/>
          <w:szCs w:val="24"/>
        </w:rPr>
      </w:pPr>
      <w:r w:rsidRPr="007B210E">
        <w:rPr>
          <w:b/>
          <w:bCs/>
          <w:sz w:val="24"/>
          <w:szCs w:val="24"/>
          <w:rtl/>
        </w:rPr>
        <w:t xml:space="preserve">קרן פראט ציינה בכנס עשור לפעילותה בארץ וחמש שנים להיווסדה של תכנית פראדלר- תוכנית להעצמת עמותות בישראל שהוקמה ביוזמתה. </w:t>
      </w:r>
      <w:r w:rsidRPr="007B210E">
        <w:rPr>
          <w:sz w:val="24"/>
          <w:szCs w:val="24"/>
          <w:rtl/>
        </w:rPr>
        <w:t xml:space="preserve">הקרן תורמת מדי שנה כ-3.5 מיליון דולר לפעילויות חינוך ותרבות, רווחה, סיוע לעולים חדשים ולפרויקטים נגד אלימות ולקידום איכות הסביבה בישראל. </w:t>
      </w:r>
      <w:r w:rsidRPr="007B210E">
        <w:rPr>
          <w:b/>
          <w:bCs/>
          <w:sz w:val="24"/>
          <w:szCs w:val="24"/>
          <w:rtl/>
        </w:rPr>
        <w:t>תוכנית פאדלר ממחישה מעורבות של קרן בפיתוח תשתיות במגזר השלישי- זוהי אסטרטגיית פעולה ייחודית של קרן</w:t>
      </w:r>
      <w:r w:rsidR="00EC3AB3" w:rsidRPr="007B210E">
        <w:rPr>
          <w:b/>
          <w:bCs/>
          <w:sz w:val="24"/>
          <w:szCs w:val="24"/>
          <w:rtl/>
        </w:rPr>
        <w:t xml:space="preserve"> פילנתרופית</w:t>
      </w:r>
      <w:r w:rsidRPr="007B210E">
        <w:rPr>
          <w:b/>
          <w:bCs/>
          <w:sz w:val="24"/>
          <w:szCs w:val="24"/>
          <w:rtl/>
        </w:rPr>
        <w:t>, מעבר לחלוקת מענקים.</w:t>
      </w:r>
      <w:r w:rsidR="006C3A6D" w:rsidRPr="007B210E">
        <w:rPr>
          <w:b/>
          <w:bCs/>
          <w:sz w:val="24"/>
          <w:szCs w:val="24"/>
          <w:rtl/>
        </w:rPr>
        <w:t xml:space="preserve"> </w:t>
      </w:r>
      <w:hyperlink r:id="rId11" w:history="1">
        <w:r w:rsidR="006C3A6D" w:rsidRPr="007B210E">
          <w:rPr>
            <w:rStyle w:val="Hyperlink"/>
            <w:sz w:val="24"/>
            <w:szCs w:val="24"/>
            <w:rtl/>
          </w:rPr>
          <w:t>קישור לכ</w:t>
        </w:r>
        <w:r w:rsidR="006C3A6D" w:rsidRPr="007B210E">
          <w:rPr>
            <w:rStyle w:val="Hyperlink"/>
            <w:sz w:val="24"/>
            <w:szCs w:val="24"/>
            <w:rtl/>
          </w:rPr>
          <w:t>ת</w:t>
        </w:r>
        <w:r w:rsidR="006C3A6D" w:rsidRPr="007B210E">
          <w:rPr>
            <w:rStyle w:val="Hyperlink"/>
            <w:sz w:val="24"/>
            <w:szCs w:val="24"/>
            <w:rtl/>
          </w:rPr>
          <w:t>בה</w:t>
        </w:r>
      </w:hyperlink>
    </w:p>
    <w:p w:rsidR="00F05DE5" w:rsidRPr="007B210E" w:rsidRDefault="001E00ED" w:rsidP="001E00ED">
      <w:pPr>
        <w:numPr>
          <w:ilvl w:val="0"/>
          <w:numId w:val="38"/>
        </w:numPr>
        <w:tabs>
          <w:tab w:val="clear" w:pos="720"/>
          <w:tab w:val="num" w:pos="400"/>
        </w:tabs>
        <w:spacing w:after="120" w:line="360" w:lineRule="auto"/>
        <w:ind w:left="400" w:hanging="425"/>
        <w:jc w:val="both"/>
        <w:rPr>
          <w:b/>
          <w:bCs/>
          <w:sz w:val="24"/>
          <w:szCs w:val="24"/>
          <w:rtl/>
        </w:rPr>
      </w:pPr>
      <w:r w:rsidRPr="007B210E">
        <w:rPr>
          <w:rFonts w:hint="cs"/>
          <w:b/>
          <w:bCs/>
          <w:sz w:val="24"/>
          <w:szCs w:val="24"/>
          <w:rtl/>
        </w:rPr>
        <w:t xml:space="preserve"> </w:t>
      </w:r>
      <w:r w:rsidR="00F05DE5" w:rsidRPr="007B210E">
        <w:rPr>
          <w:b/>
          <w:bCs/>
          <w:sz w:val="24"/>
          <w:szCs w:val="24"/>
        </w:rPr>
        <w:t>NPTech</w:t>
      </w:r>
      <w:r w:rsidR="00F05DE5" w:rsidRPr="007B210E">
        <w:rPr>
          <w:b/>
          <w:bCs/>
          <w:sz w:val="24"/>
          <w:szCs w:val="24"/>
          <w:rtl/>
        </w:rPr>
        <w:t xml:space="preserve"> וקרן אבי חי ערכו יום עיון לפורום הקרנות הפילנתרופיות בישראל. </w:t>
      </w:r>
      <w:r w:rsidR="00F05DE5" w:rsidRPr="007B210E">
        <w:rPr>
          <w:sz w:val="24"/>
          <w:szCs w:val="24"/>
        </w:rPr>
        <w:t>NPTech</w:t>
      </w:r>
      <w:r w:rsidR="00F05DE5" w:rsidRPr="007B210E">
        <w:rPr>
          <w:sz w:val="24"/>
          <w:szCs w:val="24"/>
          <w:rtl/>
        </w:rPr>
        <w:t xml:space="preserve"> היא חברה לתועלת הציבור המסייעת לארגוני החברה האזרחית לממש את הפוטנציאל הגלום במערכות מידע ותקשורת. במסגרת הכנס הוצגה למשל מערכת ניהול המענקים שפיתחה קרן </w:t>
      </w:r>
      <w:smartTag w:uri="urn:schemas-microsoft-com:office:smarttags" w:element="PersonName">
        <w:smartTagPr>
          <w:attr w:name="ProductID" w:val="יד הנדיב"/>
        </w:smartTagPr>
        <w:r w:rsidR="00F05DE5" w:rsidRPr="007B210E">
          <w:rPr>
            <w:sz w:val="24"/>
            <w:szCs w:val="24"/>
            <w:rtl/>
          </w:rPr>
          <w:t>יד הנדיב</w:t>
        </w:r>
      </w:smartTag>
      <w:r w:rsidR="00F05DE5" w:rsidRPr="007B210E">
        <w:rPr>
          <w:sz w:val="24"/>
          <w:szCs w:val="24"/>
        </w:rPr>
        <w:t>;</w:t>
      </w:r>
      <w:r w:rsidR="00F05DE5" w:rsidRPr="007B210E">
        <w:rPr>
          <w:sz w:val="24"/>
          <w:szCs w:val="24"/>
          <w:rtl/>
        </w:rPr>
        <w:t xml:space="preserve"> כוחו של </w:t>
      </w:r>
      <w:hyperlink r:id="rId12" w:tgtFrame="_blank" w:tooltip="וקי" w:history="1">
        <w:r w:rsidR="00F05DE5" w:rsidRPr="007B210E">
          <w:rPr>
            <w:rStyle w:val="Hyperlink"/>
            <w:color w:val="auto"/>
            <w:sz w:val="24"/>
            <w:szCs w:val="24"/>
            <w:u w:val="none"/>
          </w:rPr>
          <w:t>Wiki</w:t>
        </w:r>
        <w:r w:rsidR="00F05DE5" w:rsidRPr="007B210E">
          <w:rPr>
            <w:rStyle w:val="Hyperlink"/>
            <w:sz w:val="24"/>
            <w:szCs w:val="24"/>
            <w:u w:val="none"/>
            <w:rtl/>
          </w:rPr>
          <w:t xml:space="preserve"> </w:t>
        </w:r>
      </w:hyperlink>
      <w:r w:rsidR="00F05DE5" w:rsidRPr="007B210E">
        <w:rPr>
          <w:sz w:val="24"/>
          <w:szCs w:val="24"/>
          <w:rtl/>
        </w:rPr>
        <w:t>ככלי לשיתוף ושימור ידע בארגון</w:t>
      </w:r>
      <w:r w:rsidR="00F05DE5" w:rsidRPr="007B210E">
        <w:rPr>
          <w:sz w:val="24"/>
          <w:szCs w:val="24"/>
        </w:rPr>
        <w:t>;</w:t>
      </w:r>
      <w:r w:rsidR="00F05DE5" w:rsidRPr="007B210E">
        <w:rPr>
          <w:sz w:val="24"/>
          <w:szCs w:val="24"/>
          <w:rtl/>
        </w:rPr>
        <w:t xml:space="preserve"> יתרונות השימוש בבלוג אצל מוענקי קרן "אבי חי" שתרם לשיפור השיח עם הקהילה  שלהם והיווה שופר לפעילותם.</w:t>
      </w:r>
      <w:r w:rsidR="00F05DE5" w:rsidRPr="007B210E">
        <w:rPr>
          <w:b/>
          <w:bCs/>
          <w:color w:val="FF0000"/>
          <w:sz w:val="24"/>
          <w:szCs w:val="24"/>
          <w:rtl/>
        </w:rPr>
        <w:t xml:space="preserve"> </w:t>
      </w:r>
      <w:r w:rsidR="00F05DE5" w:rsidRPr="007B210E">
        <w:rPr>
          <w:b/>
          <w:bCs/>
          <w:sz w:val="24"/>
          <w:szCs w:val="24"/>
          <w:rtl/>
        </w:rPr>
        <w:t>י</w:t>
      </w:r>
      <w:r w:rsidR="00D37830" w:rsidRPr="007B210E">
        <w:rPr>
          <w:b/>
          <w:bCs/>
          <w:sz w:val="24"/>
          <w:szCs w:val="24"/>
          <w:rtl/>
        </w:rPr>
        <w:t>ום העיון חשף שימוש במערכות,</w:t>
      </w:r>
      <w:r w:rsidR="00F05DE5" w:rsidRPr="007B210E">
        <w:rPr>
          <w:b/>
          <w:bCs/>
          <w:sz w:val="24"/>
          <w:szCs w:val="24"/>
          <w:rtl/>
        </w:rPr>
        <w:t xml:space="preserve"> כלים ושיטות עבודה חדשניות המקדמות ניהול אפקטיבי של מענקים בקרנות פילנתרופיות. </w:t>
      </w:r>
      <w:hyperlink r:id="rId13" w:history="1">
        <w:r w:rsidR="006C3A6D" w:rsidRPr="007B210E">
          <w:rPr>
            <w:rStyle w:val="Hyperlink"/>
            <w:sz w:val="24"/>
            <w:szCs w:val="24"/>
            <w:rtl/>
          </w:rPr>
          <w:t>קישור</w:t>
        </w:r>
        <w:r w:rsidR="006C3A6D" w:rsidRPr="007B210E">
          <w:rPr>
            <w:rStyle w:val="Hyperlink"/>
            <w:sz w:val="24"/>
            <w:szCs w:val="24"/>
            <w:rtl/>
          </w:rPr>
          <w:t xml:space="preserve"> </w:t>
        </w:r>
        <w:r w:rsidR="006C3A6D" w:rsidRPr="007B210E">
          <w:rPr>
            <w:rStyle w:val="Hyperlink"/>
            <w:sz w:val="24"/>
            <w:szCs w:val="24"/>
            <w:rtl/>
          </w:rPr>
          <w:t>לכתבה</w:t>
        </w:r>
      </w:hyperlink>
    </w:p>
    <w:p w:rsidR="001E00ED" w:rsidRPr="007B210E" w:rsidRDefault="001E00ED" w:rsidP="001E00ED">
      <w:pPr>
        <w:pStyle w:val="NormalWeb"/>
        <w:bidi/>
        <w:spacing w:before="0" w:beforeAutospacing="0" w:after="120" w:afterAutospacing="0" w:line="360" w:lineRule="auto"/>
        <w:jc w:val="both"/>
        <w:rPr>
          <w:rFonts w:ascii="Arial" w:hAnsi="Arial" w:cs="Arial" w:hint="cs"/>
          <w:b/>
          <w:bCs/>
          <w:u w:val="single"/>
          <w:rtl/>
        </w:rPr>
      </w:pPr>
    </w:p>
    <w:p w:rsidR="00F05DE5" w:rsidRPr="007B210E" w:rsidRDefault="00F05DE5" w:rsidP="001E00ED">
      <w:pPr>
        <w:pStyle w:val="NormalWeb"/>
        <w:bidi/>
        <w:spacing w:before="0" w:beforeAutospacing="0" w:after="120" w:afterAutospacing="0" w:line="360" w:lineRule="auto"/>
        <w:jc w:val="both"/>
        <w:rPr>
          <w:rFonts w:ascii="Arial" w:hAnsi="Arial" w:cs="Arial"/>
          <w:b/>
          <w:bCs/>
          <w:u w:val="single"/>
          <w:rtl/>
        </w:rPr>
      </w:pPr>
      <w:r w:rsidRPr="007B210E">
        <w:rPr>
          <w:rFonts w:ascii="Arial" w:hAnsi="Arial" w:cs="Arial"/>
          <w:b/>
          <w:bCs/>
          <w:u w:val="single"/>
          <w:rtl/>
        </w:rPr>
        <w:t>מיזמים ושיתופי פעולה</w:t>
      </w:r>
    </w:p>
    <w:p w:rsidR="00F05DE5" w:rsidRPr="007B210E" w:rsidRDefault="00F05DE5" w:rsidP="007F483F">
      <w:pPr>
        <w:numPr>
          <w:ilvl w:val="0"/>
          <w:numId w:val="40"/>
        </w:numPr>
        <w:tabs>
          <w:tab w:val="clear" w:pos="720"/>
          <w:tab w:val="num" w:pos="400"/>
        </w:tabs>
        <w:spacing w:after="120" w:line="360" w:lineRule="auto"/>
        <w:ind w:left="400" w:hanging="425"/>
        <w:jc w:val="both"/>
        <w:rPr>
          <w:rFonts w:hint="cs"/>
          <w:b/>
          <w:bCs/>
          <w:sz w:val="24"/>
          <w:szCs w:val="24"/>
        </w:rPr>
      </w:pPr>
      <w:r w:rsidRPr="007B210E">
        <w:rPr>
          <w:b/>
          <w:bCs/>
          <w:sz w:val="24"/>
          <w:szCs w:val="24"/>
          <w:rtl/>
        </w:rPr>
        <w:t>"גיידסטאר" הוא אתר אינטרנט שבא להנגיש לציבור הרחב את מירב המידע על עמותות (ובשלב מאוחר יותר</w:t>
      </w:r>
      <w:r w:rsidRPr="007B210E">
        <w:rPr>
          <w:b/>
          <w:bCs/>
          <w:sz w:val="24"/>
          <w:szCs w:val="24"/>
        </w:rPr>
        <w:t xml:space="preserve"> </w:t>
      </w:r>
      <w:r w:rsidRPr="007B210E">
        <w:rPr>
          <w:b/>
          <w:bCs/>
          <w:sz w:val="24"/>
          <w:szCs w:val="24"/>
          <w:rtl/>
        </w:rPr>
        <w:t>גם אלכ"רים אחרים). המיזם הוא תוצר של שיתוף פעולה בין משרד המשפטים, ג'וינט ישראל</w:t>
      </w:r>
      <w:r w:rsidRPr="007B210E">
        <w:rPr>
          <w:b/>
          <w:bCs/>
          <w:sz w:val="24"/>
          <w:szCs w:val="24"/>
        </w:rPr>
        <w:t xml:space="preserve"> </w:t>
      </w:r>
      <w:r w:rsidRPr="007B210E">
        <w:rPr>
          <w:b/>
          <w:bCs/>
          <w:sz w:val="24"/>
          <w:szCs w:val="24"/>
          <w:rtl/>
        </w:rPr>
        <w:t>ויד הנדיב</w:t>
      </w:r>
      <w:r w:rsidRPr="007B210E">
        <w:rPr>
          <w:b/>
          <w:bCs/>
          <w:sz w:val="24"/>
          <w:szCs w:val="24"/>
        </w:rPr>
        <w:t>.</w:t>
      </w:r>
      <w:r w:rsidRPr="007B210E">
        <w:rPr>
          <w:sz w:val="24"/>
          <w:szCs w:val="24"/>
          <w:rtl/>
        </w:rPr>
        <w:t xml:space="preserve"> הקו המנחה של המיזם הינו עידוד שקיפות ציבורית באמצעות הקמת מאגר מידע רחב, זמין</w:t>
      </w:r>
      <w:r w:rsidRPr="007B210E">
        <w:rPr>
          <w:b/>
          <w:bCs/>
          <w:sz w:val="24"/>
          <w:szCs w:val="24"/>
          <w:rtl/>
        </w:rPr>
        <w:t xml:space="preserve">, </w:t>
      </w:r>
      <w:r w:rsidRPr="007B210E">
        <w:rPr>
          <w:sz w:val="24"/>
          <w:szCs w:val="24"/>
          <w:rtl/>
        </w:rPr>
        <w:t>דינאמי ונגיש מתוך אמונה משותפת שמאגר כזה יקדם את ארגוני החברה האזרחית בישראל</w:t>
      </w:r>
      <w:r w:rsidRPr="007B210E">
        <w:rPr>
          <w:b/>
          <w:bCs/>
          <w:sz w:val="24"/>
          <w:szCs w:val="24"/>
          <w:rtl/>
        </w:rPr>
        <w:t>". המדובר הוא בפלטפורמה תומכת פילנתרופיה, תוצר של שיתוף פעולה בין מגזרי, המבוססת על רשת האינטרנט (</w:t>
      </w:r>
      <w:r w:rsidRPr="007B210E">
        <w:rPr>
          <w:b/>
          <w:bCs/>
          <w:i/>
          <w:iCs/>
          <w:sz w:val="24"/>
          <w:szCs w:val="24"/>
        </w:rPr>
        <w:t xml:space="preserve">E- </w:t>
      </w:r>
      <w:smartTag w:uri="urn:schemas-microsoft-com:office:smarttags" w:element="PersonName">
        <w:r w:rsidRPr="007B210E">
          <w:rPr>
            <w:b/>
            <w:bCs/>
            <w:i/>
            <w:iCs/>
            <w:sz w:val="24"/>
            <w:szCs w:val="24"/>
          </w:rPr>
          <w:t>Philanthropy</w:t>
        </w:r>
      </w:smartTag>
      <w:r w:rsidRPr="007B210E">
        <w:rPr>
          <w:b/>
          <w:bCs/>
          <w:sz w:val="24"/>
          <w:szCs w:val="24"/>
          <w:rtl/>
        </w:rPr>
        <w:t xml:space="preserve">) ומאפשרת נגישות לידע על השקעות חברתיות בעבור משקיעים וארגוני שטח כאחד. </w:t>
      </w:r>
      <w:hyperlink r:id="rId14" w:history="1">
        <w:r w:rsidR="006C3A6D" w:rsidRPr="007B210E">
          <w:rPr>
            <w:rStyle w:val="Hyperlink"/>
            <w:sz w:val="24"/>
            <w:szCs w:val="24"/>
            <w:rtl/>
          </w:rPr>
          <w:t>קישור ל</w:t>
        </w:r>
        <w:r w:rsidR="006C3A6D" w:rsidRPr="007B210E">
          <w:rPr>
            <w:rStyle w:val="Hyperlink"/>
            <w:sz w:val="24"/>
            <w:szCs w:val="24"/>
            <w:rtl/>
          </w:rPr>
          <w:t>כ</w:t>
        </w:r>
        <w:r w:rsidR="006C3A6D" w:rsidRPr="007B210E">
          <w:rPr>
            <w:rStyle w:val="Hyperlink"/>
            <w:sz w:val="24"/>
            <w:szCs w:val="24"/>
            <w:rtl/>
          </w:rPr>
          <w:t>תבה</w:t>
        </w:r>
      </w:hyperlink>
    </w:p>
    <w:p w:rsidR="00F05DE5" w:rsidRPr="007B210E" w:rsidRDefault="007F483F" w:rsidP="007F483F">
      <w:pPr>
        <w:numPr>
          <w:ilvl w:val="0"/>
          <w:numId w:val="40"/>
        </w:numPr>
        <w:tabs>
          <w:tab w:val="clear" w:pos="720"/>
          <w:tab w:val="num" w:pos="400"/>
        </w:tabs>
        <w:spacing w:after="120" w:line="360" w:lineRule="auto"/>
        <w:ind w:left="400" w:hanging="425"/>
        <w:jc w:val="both"/>
        <w:rPr>
          <w:rFonts w:hint="cs"/>
          <w:b/>
          <w:bCs/>
          <w:sz w:val="24"/>
          <w:szCs w:val="24"/>
        </w:rPr>
      </w:pPr>
      <w:r w:rsidRPr="007B210E">
        <w:rPr>
          <w:rFonts w:hint="cs"/>
          <w:b/>
          <w:bCs/>
          <w:sz w:val="24"/>
          <w:szCs w:val="24"/>
          <w:rtl/>
        </w:rPr>
        <w:t xml:space="preserve"> </w:t>
      </w:r>
      <w:r w:rsidR="00F05DE5" w:rsidRPr="007B210E">
        <w:rPr>
          <w:b/>
          <w:bCs/>
          <w:sz w:val="24"/>
          <w:szCs w:val="24"/>
          <w:rtl/>
        </w:rPr>
        <w:t>פילנתרופיה בשיטת ה-</w:t>
      </w:r>
      <w:r w:rsidR="00F05DE5" w:rsidRPr="007B210E">
        <w:rPr>
          <w:b/>
          <w:bCs/>
          <w:i/>
          <w:iCs/>
          <w:sz w:val="24"/>
          <w:szCs w:val="24"/>
        </w:rPr>
        <w:t>Matching</w:t>
      </w:r>
      <w:r w:rsidR="00F05DE5" w:rsidRPr="007B210E">
        <w:rPr>
          <w:b/>
          <w:bCs/>
          <w:sz w:val="24"/>
          <w:szCs w:val="24"/>
          <w:rtl/>
        </w:rPr>
        <w:t xml:space="preserve"> (מימון תואם): "</w:t>
      </w:r>
      <w:r w:rsidR="00F05DE5" w:rsidRPr="007B210E">
        <w:rPr>
          <w:sz w:val="24"/>
          <w:szCs w:val="24"/>
          <w:rtl/>
        </w:rPr>
        <w:t>פסיפס היא יוזמה חדשה של</w:t>
      </w:r>
      <w:r w:rsidR="00F05DE5" w:rsidRPr="007B210E">
        <w:rPr>
          <w:sz w:val="24"/>
          <w:szCs w:val="24"/>
        </w:rPr>
        <w:t xml:space="preserve"> </w:t>
      </w:r>
      <w:hyperlink r:id="rId15" w:tgtFrame="_blank" w:history="1">
        <w:r w:rsidR="00F05DE5" w:rsidRPr="007B210E">
          <w:rPr>
            <w:rStyle w:val="Hyperlink"/>
            <w:color w:val="auto"/>
            <w:sz w:val="24"/>
            <w:szCs w:val="24"/>
            <w:u w:val="none"/>
            <w:rtl/>
          </w:rPr>
          <w:t>קרן "אבי חי</w:t>
        </w:r>
      </w:hyperlink>
      <w:r w:rsidR="00F05DE5" w:rsidRPr="007B210E">
        <w:rPr>
          <w:sz w:val="24"/>
          <w:szCs w:val="24"/>
        </w:rPr>
        <w:t xml:space="preserve"> "</w:t>
      </w:r>
      <w:r w:rsidR="00F05DE5" w:rsidRPr="007B210E">
        <w:rPr>
          <w:sz w:val="24"/>
          <w:szCs w:val="24"/>
          <w:rtl/>
        </w:rPr>
        <w:t>ו</w:t>
      </w:r>
      <w:hyperlink r:id="rId16" w:tgtFrame="_blank" w:history="1">
        <w:r w:rsidR="00F05DE5" w:rsidRPr="007B210E">
          <w:rPr>
            <w:rStyle w:val="Hyperlink"/>
            <w:color w:val="auto"/>
            <w:sz w:val="24"/>
            <w:szCs w:val="24"/>
            <w:u w:val="none"/>
            <w:rtl/>
          </w:rPr>
          <w:t>פדרציית ניו יורק</w:t>
        </w:r>
      </w:hyperlink>
      <w:r w:rsidR="00F05DE5" w:rsidRPr="007B210E">
        <w:rPr>
          <w:sz w:val="24"/>
          <w:szCs w:val="24"/>
        </w:rPr>
        <w:t xml:space="preserve"> </w:t>
      </w:r>
      <w:r w:rsidR="00F05DE5" w:rsidRPr="007B210E">
        <w:rPr>
          <w:sz w:val="24"/>
          <w:szCs w:val="24"/>
          <w:rtl/>
        </w:rPr>
        <w:t>בשיתוף עם</w:t>
      </w:r>
      <w:r w:rsidR="00F05DE5" w:rsidRPr="007B210E">
        <w:rPr>
          <w:sz w:val="24"/>
          <w:szCs w:val="24"/>
        </w:rPr>
        <w:t xml:space="preserve"> </w:t>
      </w:r>
      <w:hyperlink r:id="rId17" w:tgtFrame="_blank" w:history="1">
        <w:r w:rsidR="00F05DE5" w:rsidRPr="007B210E">
          <w:rPr>
            <w:rStyle w:val="Hyperlink"/>
            <w:color w:val="auto"/>
            <w:sz w:val="24"/>
            <w:szCs w:val="24"/>
            <w:u w:val="none"/>
            <w:rtl/>
          </w:rPr>
          <w:t>קרן "תמורה</w:t>
        </w:r>
      </w:hyperlink>
      <w:r w:rsidR="00F05DE5" w:rsidRPr="007B210E">
        <w:rPr>
          <w:sz w:val="24"/>
          <w:szCs w:val="24"/>
        </w:rPr>
        <w:t>"</w:t>
      </w:r>
      <w:r w:rsidR="00F05DE5" w:rsidRPr="007B210E">
        <w:rPr>
          <w:sz w:val="24"/>
          <w:szCs w:val="24"/>
          <w:rtl/>
        </w:rPr>
        <w:t xml:space="preserve"> וה- </w:t>
      </w:r>
      <w:hyperlink r:id="rId18" w:history="1">
        <w:r w:rsidR="00F05DE5" w:rsidRPr="007B210E">
          <w:rPr>
            <w:rStyle w:val="Hyperlink"/>
            <w:color w:val="auto"/>
            <w:sz w:val="24"/>
            <w:szCs w:val="24"/>
            <w:u w:val="none"/>
          </w:rPr>
          <w:t>JFN</w:t>
        </w:r>
      </w:hyperlink>
      <w:r w:rsidR="00F05DE5" w:rsidRPr="007B210E">
        <w:rPr>
          <w:sz w:val="24"/>
          <w:szCs w:val="24"/>
          <w:rtl/>
        </w:rPr>
        <w:t xml:space="preserve">). מטרת התוכנית היא לאפשר לתורמים למנף את התרומות שלהם על מנת להעצים ארגוני התחדשות יהודית בישראל. התוכנית מבקשת להגדיל את מספר הישראלים שתורמים להתחדשות יהודית בישראל ומציעה עד 1,900,000 ש"ח במענקים, בשיטת המצ'ינג". </w:t>
      </w:r>
      <w:r w:rsidR="00F05DE5" w:rsidRPr="007B210E">
        <w:rPr>
          <w:b/>
          <w:bCs/>
          <w:sz w:val="24"/>
          <w:szCs w:val="24"/>
          <w:rtl/>
        </w:rPr>
        <w:t xml:space="preserve">יוזמה זו מדגימה עידוד מעורבות </w:t>
      </w:r>
      <w:r w:rsidR="00F05DE5" w:rsidRPr="007B210E">
        <w:rPr>
          <w:b/>
          <w:bCs/>
          <w:sz w:val="24"/>
          <w:szCs w:val="24"/>
          <w:rtl/>
        </w:rPr>
        <w:lastRenderedPageBreak/>
        <w:t xml:space="preserve">של פילנתרופים ישראלים ביעד שאינו פופולארי להשקעות חברתיות (תחום ההתחדשות היהודית). </w:t>
      </w:r>
      <w:hyperlink r:id="rId19" w:history="1">
        <w:r w:rsidR="006C3A6D" w:rsidRPr="007B210E">
          <w:rPr>
            <w:rStyle w:val="Hyperlink"/>
            <w:sz w:val="24"/>
            <w:szCs w:val="24"/>
            <w:rtl/>
          </w:rPr>
          <w:t>קישור לכת</w:t>
        </w:r>
        <w:r w:rsidR="006C3A6D" w:rsidRPr="007B210E">
          <w:rPr>
            <w:rStyle w:val="Hyperlink"/>
            <w:sz w:val="24"/>
            <w:szCs w:val="24"/>
            <w:rtl/>
          </w:rPr>
          <w:t>ב</w:t>
        </w:r>
        <w:r w:rsidR="006C3A6D" w:rsidRPr="007B210E">
          <w:rPr>
            <w:rStyle w:val="Hyperlink"/>
            <w:sz w:val="24"/>
            <w:szCs w:val="24"/>
            <w:rtl/>
          </w:rPr>
          <w:t>ה</w:t>
        </w:r>
      </w:hyperlink>
    </w:p>
    <w:p w:rsidR="00F05DE5" w:rsidRDefault="00F05DE5" w:rsidP="007B210E">
      <w:pPr>
        <w:numPr>
          <w:ilvl w:val="0"/>
          <w:numId w:val="40"/>
        </w:numPr>
        <w:tabs>
          <w:tab w:val="clear" w:pos="720"/>
          <w:tab w:val="num" w:pos="400"/>
        </w:tabs>
        <w:spacing w:after="120" w:line="360" w:lineRule="auto"/>
        <w:ind w:left="400" w:hanging="425"/>
        <w:jc w:val="both"/>
        <w:rPr>
          <w:rFonts w:hint="cs"/>
          <w:sz w:val="24"/>
          <w:szCs w:val="24"/>
        </w:rPr>
      </w:pPr>
      <w:r w:rsidRPr="007B210E">
        <w:rPr>
          <w:b/>
          <w:bCs/>
          <w:sz w:val="24"/>
          <w:szCs w:val="24"/>
          <w:rtl/>
        </w:rPr>
        <w:t xml:space="preserve">"מייסד כרומטיס, </w:t>
      </w:r>
      <w:smartTag w:uri="urn:schemas-microsoft-com:office:smarttags" w:element="PersonName">
        <w:smartTagPr>
          <w:attr w:name="ProductID" w:val="אורני פטרושקה"/>
        </w:smartTagPr>
        <w:r w:rsidRPr="007B210E">
          <w:rPr>
            <w:b/>
            <w:bCs/>
            <w:sz w:val="24"/>
            <w:szCs w:val="24"/>
            <w:rtl/>
          </w:rPr>
          <w:t>אורני פטרושקה</w:t>
        </w:r>
      </w:smartTag>
      <w:r w:rsidRPr="007B210E">
        <w:rPr>
          <w:b/>
          <w:bCs/>
          <w:sz w:val="24"/>
          <w:szCs w:val="24"/>
          <w:rtl/>
        </w:rPr>
        <w:t>, ושותפיו (יעקוב בורק ויהושע אגסי) השיקו מיזם עם לאומי קארד שמעגל סכומים מעסקאות כרטיסי אשראי ותורם אותם לעמותות</w:t>
      </w:r>
      <w:r w:rsidR="00B81004" w:rsidRPr="007B210E">
        <w:rPr>
          <w:b/>
          <w:bCs/>
          <w:sz w:val="24"/>
          <w:szCs w:val="24"/>
          <w:rtl/>
        </w:rPr>
        <w:t>,</w:t>
      </w:r>
      <w:r w:rsidRPr="007B210E">
        <w:rPr>
          <w:b/>
          <w:bCs/>
          <w:sz w:val="24"/>
          <w:szCs w:val="24"/>
          <w:rtl/>
        </w:rPr>
        <w:t xml:space="preserve"> לפי בחירת התורם.</w:t>
      </w:r>
      <w:r w:rsidRPr="007B210E">
        <w:rPr>
          <w:sz w:val="24"/>
          <w:szCs w:val="24"/>
          <w:rtl/>
        </w:rPr>
        <w:t xml:space="preserve"> לשם כך, הוקמה ועדה ציבורית שגיבשה רשימה של עמותות שמחולקות לאחד עשר תחומים אפשריים לתרומה". פטרושקה ציין בכתבה כי מודל זה של תרומה "מיובא" מחו"ל- בעקבות מפגש בכנס פילנתרופי עם בחור אנגלי בשם ריי טיילור, איש שווק ומיתוג מצליח שעבר לעסוק בפעילות חברתית. זוהי דוגמא הממחישה את חשיבות הרישות ויצירת מעגלי נתינה של פילנתרופים מישראל ומחו"ל. </w:t>
      </w:r>
      <w:hyperlink r:id="rId20" w:history="1">
        <w:r w:rsidR="006C3A6D" w:rsidRPr="007B210E">
          <w:rPr>
            <w:rStyle w:val="Hyperlink"/>
            <w:sz w:val="24"/>
            <w:szCs w:val="24"/>
            <w:rtl/>
          </w:rPr>
          <w:t>קישור לכת</w:t>
        </w:r>
        <w:r w:rsidR="006C3A6D" w:rsidRPr="007B210E">
          <w:rPr>
            <w:rStyle w:val="Hyperlink"/>
            <w:sz w:val="24"/>
            <w:szCs w:val="24"/>
            <w:rtl/>
          </w:rPr>
          <w:t>ב</w:t>
        </w:r>
        <w:r w:rsidR="006C3A6D" w:rsidRPr="007B210E">
          <w:rPr>
            <w:rStyle w:val="Hyperlink"/>
            <w:sz w:val="24"/>
            <w:szCs w:val="24"/>
            <w:rtl/>
          </w:rPr>
          <w:t>ה</w:t>
        </w:r>
      </w:hyperlink>
    </w:p>
    <w:p w:rsidR="00B20FC6" w:rsidRPr="007B210E" w:rsidRDefault="00B20FC6" w:rsidP="00016F92">
      <w:pPr>
        <w:numPr>
          <w:ilvl w:val="0"/>
          <w:numId w:val="40"/>
        </w:numPr>
        <w:tabs>
          <w:tab w:val="clear" w:pos="720"/>
          <w:tab w:val="num" w:pos="400"/>
        </w:tabs>
        <w:spacing w:after="120" w:line="360" w:lineRule="auto"/>
        <w:ind w:left="400" w:hanging="425"/>
        <w:jc w:val="both"/>
        <w:rPr>
          <w:rFonts w:hint="cs"/>
          <w:sz w:val="24"/>
          <w:szCs w:val="24"/>
        </w:rPr>
      </w:pPr>
      <w:r w:rsidRPr="00B20FC6">
        <w:rPr>
          <w:rFonts w:hint="cs"/>
          <w:b/>
          <w:bCs/>
          <w:sz w:val="24"/>
          <w:szCs w:val="24"/>
          <w:rtl/>
        </w:rPr>
        <w:t>"</w:t>
      </w:r>
      <w:r w:rsidRPr="00B20FC6">
        <w:rPr>
          <w:b/>
          <w:bCs/>
          <w:sz w:val="24"/>
          <w:szCs w:val="24"/>
          <w:rtl/>
        </w:rPr>
        <w:t xml:space="preserve">ברשת </w:t>
      </w:r>
      <w:r w:rsidRPr="00B20FC6">
        <w:rPr>
          <w:b/>
          <w:bCs/>
          <w:sz w:val="24"/>
          <w:szCs w:val="24"/>
        </w:rPr>
        <w:t>JFN</w:t>
      </w:r>
      <w:r w:rsidRPr="00B20FC6">
        <w:rPr>
          <w:b/>
          <w:bCs/>
          <w:sz w:val="24"/>
          <w:szCs w:val="24"/>
          <w:rtl/>
        </w:rPr>
        <w:t>, שהוקמה לפני כ-20 שנה בארה"ב חברים כ-1,000 תורמים, רובם אמריקאים וכ-40 ישראלים</w:t>
      </w:r>
      <w:r w:rsidRPr="00B20FC6">
        <w:rPr>
          <w:rFonts w:hint="cs"/>
          <w:b/>
          <w:bCs/>
          <w:sz w:val="24"/>
          <w:szCs w:val="24"/>
          <w:rtl/>
        </w:rPr>
        <w:t>".</w:t>
      </w:r>
      <w:r>
        <w:rPr>
          <w:rFonts w:hint="cs"/>
          <w:sz w:val="24"/>
          <w:szCs w:val="24"/>
          <w:rtl/>
        </w:rPr>
        <w:t xml:space="preserve"> </w:t>
      </w:r>
      <w:r>
        <w:rPr>
          <w:rFonts w:hint="cs"/>
          <w:sz w:val="24"/>
          <w:szCs w:val="24"/>
        </w:rPr>
        <w:t>JFN</w:t>
      </w:r>
      <w:r>
        <w:rPr>
          <w:rFonts w:hint="cs"/>
          <w:sz w:val="24"/>
          <w:szCs w:val="24"/>
          <w:rtl/>
        </w:rPr>
        <w:t xml:space="preserve"> ה</w:t>
      </w:r>
      <w:r w:rsidR="00016F92">
        <w:rPr>
          <w:rFonts w:hint="cs"/>
          <w:sz w:val="24"/>
          <w:szCs w:val="24"/>
          <w:rtl/>
        </w:rPr>
        <w:t>חליטה השנה על הקמת משרד ישראלי שירכז את פעילות הארגון בארץ ויאפשר הזדמנויות ליצירת קשרים עם חברים אחרים ברשת, ובמיוחד אלה מחו"ל</w:t>
      </w:r>
      <w:r>
        <w:rPr>
          <w:rFonts w:hint="cs"/>
          <w:sz w:val="24"/>
          <w:szCs w:val="24"/>
          <w:rtl/>
        </w:rPr>
        <w:t>.</w:t>
      </w:r>
      <w:r w:rsidR="006C700F">
        <w:rPr>
          <w:rFonts w:hint="cs"/>
          <w:sz w:val="24"/>
          <w:szCs w:val="24"/>
          <w:rtl/>
        </w:rPr>
        <w:t xml:space="preserve"> האפשרות לקיים קשרים ושיתופי פעולה תוך מינוף ההשקעות המקומיות כמו גם הזרות, צפויה להשפיע לחיוב על הפילנתרופיה הפרטית בכללותה בישראל. </w:t>
      </w:r>
      <w:r>
        <w:rPr>
          <w:rFonts w:hint="cs"/>
          <w:sz w:val="24"/>
          <w:szCs w:val="24"/>
          <w:rtl/>
        </w:rPr>
        <w:t xml:space="preserve"> </w:t>
      </w:r>
      <w:hyperlink r:id="rId21" w:history="1">
        <w:r w:rsidRPr="00B20FC6">
          <w:rPr>
            <w:rStyle w:val="Hyperlink"/>
            <w:rFonts w:hint="cs"/>
            <w:sz w:val="24"/>
            <w:szCs w:val="24"/>
            <w:rtl/>
          </w:rPr>
          <w:t>קישור לכתבה</w:t>
        </w:r>
      </w:hyperlink>
    </w:p>
    <w:p w:rsidR="00F05DE5" w:rsidRPr="007B210E" w:rsidRDefault="007B210E" w:rsidP="007B210E">
      <w:pPr>
        <w:numPr>
          <w:ilvl w:val="0"/>
          <w:numId w:val="40"/>
        </w:numPr>
        <w:tabs>
          <w:tab w:val="clear" w:pos="720"/>
          <w:tab w:val="num" w:pos="400"/>
        </w:tabs>
        <w:spacing w:after="120" w:line="360" w:lineRule="auto"/>
        <w:ind w:left="400" w:hanging="425"/>
        <w:jc w:val="both"/>
        <w:rPr>
          <w:rFonts w:hint="cs"/>
          <w:b/>
          <w:bCs/>
          <w:sz w:val="24"/>
          <w:szCs w:val="24"/>
        </w:rPr>
      </w:pPr>
      <w:r w:rsidRPr="007B210E">
        <w:rPr>
          <w:rFonts w:hint="cs"/>
          <w:b/>
          <w:bCs/>
          <w:sz w:val="24"/>
          <w:szCs w:val="24"/>
          <w:rtl/>
        </w:rPr>
        <w:t xml:space="preserve"> </w:t>
      </w:r>
      <w:r w:rsidR="00F05DE5" w:rsidRPr="007B210E">
        <w:rPr>
          <w:b/>
          <w:bCs/>
          <w:sz w:val="24"/>
          <w:szCs w:val="24"/>
          <w:rtl/>
        </w:rPr>
        <w:t xml:space="preserve">שיתוף פעולה ישראלי-אמריקאי במסגרת מיזם "פילנתרופיה חוצת גבולות". </w:t>
      </w:r>
      <w:r w:rsidR="00F05DE5" w:rsidRPr="007B210E">
        <w:rPr>
          <w:sz w:val="24"/>
          <w:szCs w:val="24"/>
          <w:rtl/>
        </w:rPr>
        <w:t xml:space="preserve">"יוזמה חדשנית מבית "שיתופים" החותרת לבניית שותפות בין פילנתרופים ישראלים ואמריקאים תוך קידום סטנדרטים חדשים לאופן הנתינה בישראל. בימים אלו מתקיים דיאלוג עם שותף חברתי ראשון כדי לבחון אפשרות של השקעה ושיתוף פעולה". </w:t>
      </w:r>
      <w:r w:rsidR="00F05DE5" w:rsidRPr="007B210E">
        <w:rPr>
          <w:b/>
          <w:bCs/>
          <w:sz w:val="24"/>
          <w:szCs w:val="24"/>
          <w:rtl/>
        </w:rPr>
        <w:t>לראשונה, מקודם מעגל נתינה שהוא יוזמה מקומית של קבוצת פילנתרופים ישראלים.</w:t>
      </w:r>
      <w:r w:rsidR="006C3A6D" w:rsidRPr="007B210E">
        <w:rPr>
          <w:b/>
          <w:bCs/>
          <w:sz w:val="24"/>
          <w:szCs w:val="24"/>
          <w:rtl/>
        </w:rPr>
        <w:t xml:space="preserve"> </w:t>
      </w:r>
      <w:r w:rsidR="006C3A6D" w:rsidRPr="007B210E">
        <w:rPr>
          <w:sz w:val="24"/>
          <w:szCs w:val="24"/>
          <w:rtl/>
        </w:rPr>
        <w:t xml:space="preserve">קישורים לכתבות: </w:t>
      </w:r>
      <w:r w:rsidR="006C3A6D" w:rsidRPr="007B210E">
        <w:rPr>
          <w:sz w:val="24"/>
          <w:szCs w:val="24"/>
          <w:rtl/>
        </w:rPr>
        <w:fldChar w:fldCharType="begin"/>
      </w:r>
      <w:r w:rsidR="006C3A6D" w:rsidRPr="007B210E">
        <w:rPr>
          <w:sz w:val="24"/>
          <w:szCs w:val="24"/>
          <w:rtl/>
        </w:rPr>
        <w:instrText xml:space="preserve"> </w:instrText>
      </w:r>
      <w:r w:rsidR="006C3A6D" w:rsidRPr="007B210E">
        <w:rPr>
          <w:sz w:val="24"/>
          <w:szCs w:val="24"/>
        </w:rPr>
        <w:instrText>HYPERLINK</w:instrText>
      </w:r>
      <w:r w:rsidR="006C3A6D" w:rsidRPr="007B210E">
        <w:rPr>
          <w:sz w:val="24"/>
          <w:szCs w:val="24"/>
          <w:rtl/>
        </w:rPr>
        <w:instrText xml:space="preserve"> "</w:instrText>
      </w:r>
      <w:r w:rsidR="006C3A6D" w:rsidRPr="007B210E">
        <w:rPr>
          <w:sz w:val="24"/>
          <w:szCs w:val="24"/>
        </w:rPr>
        <w:instrText>http://www.sheatufim.org.il/webSite/Modules/News/NewsItem.aspx?pid=276&amp;id=55</w:instrText>
      </w:r>
      <w:r w:rsidR="006C3A6D" w:rsidRPr="007B210E">
        <w:rPr>
          <w:sz w:val="24"/>
          <w:szCs w:val="24"/>
          <w:rtl/>
        </w:rPr>
        <w:instrText xml:space="preserve">" </w:instrText>
      </w:r>
      <w:r w:rsidR="005E4239" w:rsidRPr="007B210E">
        <w:rPr>
          <w:sz w:val="24"/>
          <w:szCs w:val="24"/>
        </w:rPr>
      </w:r>
      <w:r w:rsidR="006C3A6D" w:rsidRPr="007B210E">
        <w:rPr>
          <w:sz w:val="24"/>
          <w:szCs w:val="24"/>
          <w:rtl/>
        </w:rPr>
        <w:fldChar w:fldCharType="separate"/>
      </w:r>
      <w:r w:rsidR="006C3A6D" w:rsidRPr="007B210E">
        <w:rPr>
          <w:rStyle w:val="Hyperlink"/>
          <w:sz w:val="24"/>
          <w:szCs w:val="24"/>
          <w:rtl/>
        </w:rPr>
        <w:t>1</w:t>
      </w:r>
      <w:r w:rsidR="006C3A6D" w:rsidRPr="007B210E">
        <w:rPr>
          <w:sz w:val="24"/>
          <w:szCs w:val="24"/>
          <w:rtl/>
        </w:rPr>
        <w:fldChar w:fldCharType="end"/>
      </w:r>
      <w:r w:rsidR="006C3A6D" w:rsidRPr="007B210E">
        <w:rPr>
          <w:sz w:val="24"/>
          <w:szCs w:val="24"/>
          <w:rtl/>
        </w:rPr>
        <w:t xml:space="preserve">, </w:t>
      </w:r>
      <w:r w:rsidR="006C3A6D" w:rsidRPr="007B210E">
        <w:rPr>
          <w:sz w:val="24"/>
          <w:szCs w:val="24"/>
          <w:rtl/>
        </w:rPr>
        <w:fldChar w:fldCharType="begin"/>
      </w:r>
      <w:r w:rsidR="006C3A6D" w:rsidRPr="007B210E">
        <w:rPr>
          <w:sz w:val="24"/>
          <w:szCs w:val="24"/>
          <w:rtl/>
        </w:rPr>
        <w:instrText xml:space="preserve"> </w:instrText>
      </w:r>
      <w:r w:rsidR="006C3A6D" w:rsidRPr="007B210E">
        <w:rPr>
          <w:sz w:val="24"/>
          <w:szCs w:val="24"/>
        </w:rPr>
        <w:instrText>HYPERLINK</w:instrText>
      </w:r>
      <w:r w:rsidR="006C3A6D" w:rsidRPr="007B210E">
        <w:rPr>
          <w:sz w:val="24"/>
          <w:szCs w:val="24"/>
          <w:rtl/>
        </w:rPr>
        <w:instrText xml:space="preserve"> "</w:instrText>
      </w:r>
      <w:r w:rsidR="006C3A6D" w:rsidRPr="007B210E">
        <w:rPr>
          <w:sz w:val="24"/>
          <w:szCs w:val="24"/>
        </w:rPr>
        <w:instrText>http://www.sheatufim.org.il/webSite/Modules/News/NewsItem.aspx?pid=276&amp;id=85</w:instrText>
      </w:r>
      <w:r w:rsidR="006C3A6D" w:rsidRPr="007B210E">
        <w:rPr>
          <w:sz w:val="24"/>
          <w:szCs w:val="24"/>
          <w:rtl/>
        </w:rPr>
        <w:instrText xml:space="preserve">" </w:instrText>
      </w:r>
      <w:r w:rsidR="005E4239" w:rsidRPr="007B210E">
        <w:rPr>
          <w:sz w:val="24"/>
          <w:szCs w:val="24"/>
        </w:rPr>
      </w:r>
      <w:r w:rsidR="006C3A6D" w:rsidRPr="007B210E">
        <w:rPr>
          <w:sz w:val="24"/>
          <w:szCs w:val="24"/>
          <w:rtl/>
        </w:rPr>
        <w:fldChar w:fldCharType="separate"/>
      </w:r>
      <w:r w:rsidR="006C3A6D" w:rsidRPr="007B210E">
        <w:rPr>
          <w:rStyle w:val="Hyperlink"/>
          <w:sz w:val="24"/>
          <w:szCs w:val="24"/>
          <w:rtl/>
        </w:rPr>
        <w:t>2</w:t>
      </w:r>
      <w:r w:rsidR="006C3A6D" w:rsidRPr="007B210E">
        <w:rPr>
          <w:sz w:val="24"/>
          <w:szCs w:val="24"/>
          <w:rtl/>
        </w:rPr>
        <w:fldChar w:fldCharType="end"/>
      </w:r>
      <w:r w:rsidR="006C3A6D" w:rsidRPr="007B210E">
        <w:rPr>
          <w:sz w:val="24"/>
          <w:szCs w:val="24"/>
          <w:rtl/>
        </w:rPr>
        <w:t>.</w:t>
      </w:r>
    </w:p>
    <w:p w:rsidR="00F05DE5" w:rsidRPr="007B210E" w:rsidRDefault="007B210E" w:rsidP="007B210E">
      <w:pPr>
        <w:numPr>
          <w:ilvl w:val="0"/>
          <w:numId w:val="40"/>
        </w:numPr>
        <w:tabs>
          <w:tab w:val="clear" w:pos="720"/>
          <w:tab w:val="num" w:pos="400"/>
        </w:tabs>
        <w:spacing w:after="120" w:line="360" w:lineRule="auto"/>
        <w:ind w:left="400" w:hanging="425"/>
        <w:jc w:val="both"/>
        <w:rPr>
          <w:sz w:val="24"/>
          <w:szCs w:val="24"/>
          <w:rtl/>
        </w:rPr>
      </w:pPr>
      <w:r w:rsidRPr="007B210E">
        <w:rPr>
          <w:rFonts w:hint="cs"/>
          <w:sz w:val="24"/>
          <w:szCs w:val="24"/>
          <w:rtl/>
        </w:rPr>
        <w:t xml:space="preserve"> </w:t>
      </w:r>
      <w:r w:rsidR="00F05DE5" w:rsidRPr="007B210E">
        <w:rPr>
          <w:b/>
          <w:bCs/>
          <w:sz w:val="24"/>
          <w:szCs w:val="24"/>
          <w:rtl/>
        </w:rPr>
        <w:t>החלה השנה השנייה של לימודי תואר שני עם מיקוד בפילנתרופיה, באוניברסיטה העברית. התוכנית הינה שיתוף פעולה בין התוכנית ללימודי מוסמך בניהול מלכ"רים  וארגונים קהילתיים, המרכז לחקר הפילנתרופיה בישראל (בשיתוף ג'וינט ישראל) ושיתופים.</w:t>
      </w:r>
      <w:r w:rsidR="00F05DE5" w:rsidRPr="007B210E">
        <w:rPr>
          <w:sz w:val="24"/>
          <w:szCs w:val="24"/>
          <w:rtl/>
        </w:rPr>
        <w:t xml:space="preserve"> המיקוד מיועד לאנשי מקצוע המעוניינים להשתלב בקרנות ישראליות, מנהלי קרנות ואנשי מטה בכירים בקרנות ובמגזר השלישי. קרנות ופילנתרופים ישראלים, רבים יותר ויותר, בוחרים לנהל את ההשקעות החברתיות שלהם בצורה מקצועית אך אין חממה המכשירה אנשי מקצוע מתאימים. חשיבותה של התוכנית טמונה באפשרות לרכוש כלים ומיומנויות מקצועיות בתחום ובתרומה לקידום המחקר והאקדמיזציה של הנושא. </w:t>
      </w:r>
      <w:r w:rsidR="006C3A6D" w:rsidRPr="007B210E">
        <w:rPr>
          <w:sz w:val="24"/>
          <w:szCs w:val="24"/>
          <w:rtl/>
        </w:rPr>
        <w:t xml:space="preserve">קישורים למידע אודות התוכנית: </w:t>
      </w:r>
      <w:r w:rsidR="006C3A6D" w:rsidRPr="007B210E">
        <w:rPr>
          <w:sz w:val="24"/>
          <w:szCs w:val="24"/>
          <w:rtl/>
        </w:rPr>
        <w:fldChar w:fldCharType="begin"/>
      </w:r>
      <w:r w:rsidR="006C3A6D" w:rsidRPr="007B210E">
        <w:rPr>
          <w:sz w:val="24"/>
          <w:szCs w:val="24"/>
          <w:rtl/>
        </w:rPr>
        <w:instrText xml:space="preserve"> </w:instrText>
      </w:r>
      <w:r w:rsidR="006C3A6D" w:rsidRPr="007B210E">
        <w:rPr>
          <w:sz w:val="24"/>
          <w:szCs w:val="24"/>
        </w:rPr>
        <w:instrText>HYPERLINK</w:instrText>
      </w:r>
      <w:r w:rsidR="006C3A6D" w:rsidRPr="007B210E">
        <w:rPr>
          <w:sz w:val="24"/>
          <w:szCs w:val="24"/>
          <w:rtl/>
        </w:rPr>
        <w:instrText xml:space="preserve"> "</w:instrText>
      </w:r>
      <w:r w:rsidR="006C3A6D" w:rsidRPr="007B210E">
        <w:rPr>
          <w:sz w:val="24"/>
          <w:szCs w:val="24"/>
        </w:rPr>
        <w:instrText>http://www.sw.huji.ac.il/toarim.asp?cat=423&amp;in=198</w:instrText>
      </w:r>
      <w:r w:rsidR="006C3A6D" w:rsidRPr="007B210E">
        <w:rPr>
          <w:sz w:val="24"/>
          <w:szCs w:val="24"/>
          <w:rtl/>
        </w:rPr>
        <w:instrText xml:space="preserve">" </w:instrText>
      </w:r>
      <w:r w:rsidR="005E4239" w:rsidRPr="007B210E">
        <w:rPr>
          <w:sz w:val="24"/>
          <w:szCs w:val="24"/>
        </w:rPr>
      </w:r>
      <w:r w:rsidR="006C3A6D" w:rsidRPr="007B210E">
        <w:rPr>
          <w:sz w:val="24"/>
          <w:szCs w:val="24"/>
          <w:rtl/>
        </w:rPr>
        <w:fldChar w:fldCharType="separate"/>
      </w:r>
      <w:r w:rsidR="006C3A6D" w:rsidRPr="007B210E">
        <w:rPr>
          <w:rStyle w:val="Hyperlink"/>
          <w:sz w:val="24"/>
          <w:szCs w:val="24"/>
          <w:rtl/>
        </w:rPr>
        <w:t>1</w:t>
      </w:r>
      <w:r w:rsidR="006C3A6D" w:rsidRPr="007B210E">
        <w:rPr>
          <w:sz w:val="24"/>
          <w:szCs w:val="24"/>
          <w:rtl/>
        </w:rPr>
        <w:fldChar w:fldCharType="end"/>
      </w:r>
      <w:r w:rsidR="006C3A6D" w:rsidRPr="007B210E">
        <w:rPr>
          <w:sz w:val="24"/>
          <w:szCs w:val="24"/>
          <w:rtl/>
        </w:rPr>
        <w:t xml:space="preserve">, </w:t>
      </w:r>
      <w:r w:rsidR="006C3A6D" w:rsidRPr="007B210E">
        <w:rPr>
          <w:sz w:val="24"/>
          <w:szCs w:val="24"/>
          <w:rtl/>
        </w:rPr>
        <w:fldChar w:fldCharType="begin"/>
      </w:r>
      <w:r w:rsidR="006C3A6D" w:rsidRPr="007B210E">
        <w:rPr>
          <w:sz w:val="24"/>
          <w:szCs w:val="24"/>
          <w:rtl/>
        </w:rPr>
        <w:instrText xml:space="preserve"> </w:instrText>
      </w:r>
      <w:r w:rsidR="006C3A6D" w:rsidRPr="007B210E">
        <w:rPr>
          <w:sz w:val="24"/>
          <w:szCs w:val="24"/>
        </w:rPr>
        <w:instrText>HYPERLINK</w:instrText>
      </w:r>
      <w:r w:rsidR="006C3A6D" w:rsidRPr="007B210E">
        <w:rPr>
          <w:sz w:val="24"/>
          <w:szCs w:val="24"/>
          <w:rtl/>
        </w:rPr>
        <w:instrText xml:space="preserve"> "</w:instrText>
      </w:r>
      <w:r w:rsidR="006C3A6D" w:rsidRPr="007B210E">
        <w:rPr>
          <w:sz w:val="24"/>
          <w:szCs w:val="24"/>
        </w:rPr>
        <w:instrText>http://www.shatil.org.il/event/15996</w:instrText>
      </w:r>
      <w:r w:rsidR="006C3A6D" w:rsidRPr="007B210E">
        <w:rPr>
          <w:sz w:val="24"/>
          <w:szCs w:val="24"/>
          <w:rtl/>
        </w:rPr>
        <w:instrText xml:space="preserve">" </w:instrText>
      </w:r>
      <w:r w:rsidR="005E4239" w:rsidRPr="007B210E">
        <w:rPr>
          <w:sz w:val="24"/>
          <w:szCs w:val="24"/>
        </w:rPr>
      </w:r>
      <w:r w:rsidR="006C3A6D" w:rsidRPr="007B210E">
        <w:rPr>
          <w:sz w:val="24"/>
          <w:szCs w:val="24"/>
          <w:rtl/>
        </w:rPr>
        <w:fldChar w:fldCharType="separate"/>
      </w:r>
      <w:r w:rsidR="006C3A6D" w:rsidRPr="007B210E">
        <w:rPr>
          <w:rStyle w:val="Hyperlink"/>
          <w:sz w:val="24"/>
          <w:szCs w:val="24"/>
          <w:rtl/>
        </w:rPr>
        <w:t>2</w:t>
      </w:r>
      <w:r w:rsidR="006C3A6D" w:rsidRPr="007B210E">
        <w:rPr>
          <w:sz w:val="24"/>
          <w:szCs w:val="24"/>
          <w:rtl/>
        </w:rPr>
        <w:fldChar w:fldCharType="end"/>
      </w:r>
      <w:r w:rsidR="006C3A6D" w:rsidRPr="007B210E">
        <w:rPr>
          <w:sz w:val="24"/>
          <w:szCs w:val="24"/>
          <w:rtl/>
        </w:rPr>
        <w:t>.</w:t>
      </w:r>
    </w:p>
    <w:p w:rsidR="007B210E" w:rsidRPr="007B210E" w:rsidRDefault="007B210E" w:rsidP="001E00ED">
      <w:pPr>
        <w:spacing w:after="120" w:line="360" w:lineRule="auto"/>
        <w:jc w:val="both"/>
        <w:rPr>
          <w:rFonts w:hint="cs"/>
          <w:b/>
          <w:bCs/>
          <w:sz w:val="24"/>
          <w:szCs w:val="24"/>
          <w:u w:val="single"/>
          <w:rtl/>
        </w:rPr>
      </w:pPr>
    </w:p>
    <w:p w:rsidR="006C700F" w:rsidRDefault="006C700F" w:rsidP="001E00ED">
      <w:pPr>
        <w:spacing w:after="120" w:line="360" w:lineRule="auto"/>
        <w:jc w:val="both"/>
        <w:rPr>
          <w:rFonts w:hint="cs"/>
          <w:b/>
          <w:bCs/>
          <w:sz w:val="24"/>
          <w:szCs w:val="24"/>
          <w:u w:val="single"/>
          <w:rtl/>
        </w:rPr>
      </w:pPr>
    </w:p>
    <w:p w:rsidR="00F05DE5" w:rsidRPr="007B210E" w:rsidRDefault="00F05DE5" w:rsidP="001E00ED">
      <w:pPr>
        <w:spacing w:after="120" w:line="360" w:lineRule="auto"/>
        <w:jc w:val="both"/>
        <w:rPr>
          <w:b/>
          <w:bCs/>
          <w:sz w:val="24"/>
          <w:szCs w:val="24"/>
          <w:u w:val="single"/>
          <w:rtl/>
        </w:rPr>
      </w:pPr>
      <w:r w:rsidRPr="007B210E">
        <w:rPr>
          <w:b/>
          <w:bCs/>
          <w:sz w:val="24"/>
          <w:szCs w:val="24"/>
          <w:u w:val="single"/>
          <w:rtl/>
        </w:rPr>
        <w:lastRenderedPageBreak/>
        <w:t>קידום חקיקה ורגולציה</w:t>
      </w:r>
    </w:p>
    <w:p w:rsidR="00F05DE5" w:rsidRPr="007B210E" w:rsidRDefault="00F05DE5" w:rsidP="007B210E">
      <w:pPr>
        <w:numPr>
          <w:ilvl w:val="0"/>
          <w:numId w:val="42"/>
        </w:numPr>
        <w:tabs>
          <w:tab w:val="clear" w:pos="720"/>
          <w:tab w:val="num" w:pos="400"/>
        </w:tabs>
        <w:spacing w:after="120" w:line="360" w:lineRule="auto"/>
        <w:ind w:left="400" w:hanging="425"/>
        <w:jc w:val="both"/>
        <w:rPr>
          <w:rStyle w:val="af0"/>
          <w:rFonts w:hint="cs"/>
          <w:sz w:val="24"/>
          <w:szCs w:val="24"/>
        </w:rPr>
      </w:pPr>
      <w:r w:rsidRPr="007B210E">
        <w:rPr>
          <w:rStyle w:val="af0"/>
          <w:sz w:val="24"/>
          <w:szCs w:val="24"/>
          <w:rtl/>
        </w:rPr>
        <w:t>"מליאת הכנסת אישרה בקריאה שנייה ושלישית את הצעת החוק להעלאת התקרה והנמכת הרצפה של סכום התרומה המקנה זיכוי במס</w:t>
      </w:r>
      <w:r w:rsidRPr="007B210E">
        <w:rPr>
          <w:rStyle w:val="af0"/>
          <w:b w:val="0"/>
          <w:bCs w:val="0"/>
          <w:sz w:val="24"/>
          <w:szCs w:val="24"/>
          <w:rtl/>
        </w:rPr>
        <w:t xml:space="preserve">. </w:t>
      </w:r>
      <w:r w:rsidRPr="007B210E">
        <w:rPr>
          <w:sz w:val="24"/>
          <w:szCs w:val="24"/>
          <w:rtl/>
        </w:rPr>
        <w:t>ההצעה אושרה ברוב של 16 תומכים ללא</w:t>
      </w:r>
      <w:r w:rsidRPr="007B210E">
        <w:rPr>
          <w:sz w:val="24"/>
          <w:szCs w:val="24"/>
        </w:rPr>
        <w:t xml:space="preserve"> </w:t>
      </w:r>
      <w:r w:rsidRPr="007B210E">
        <w:rPr>
          <w:sz w:val="24"/>
          <w:szCs w:val="24"/>
          <w:rtl/>
        </w:rPr>
        <w:t>מתנגדים וללא נמנעים.</w:t>
      </w:r>
      <w:r w:rsidRPr="007B210E">
        <w:rPr>
          <w:sz w:val="24"/>
          <w:szCs w:val="24"/>
        </w:rPr>
        <w:t xml:space="preserve"> </w:t>
      </w:r>
      <w:r w:rsidRPr="007B210E">
        <w:rPr>
          <w:sz w:val="24"/>
          <w:szCs w:val="24"/>
          <w:rtl/>
        </w:rPr>
        <w:t>הצעה זו קובעת הקטנת סכום התרומה המינימלי המאפשר לתורם</w:t>
      </w:r>
      <w:r w:rsidRPr="007B210E">
        <w:rPr>
          <w:sz w:val="24"/>
          <w:szCs w:val="24"/>
        </w:rPr>
        <w:t xml:space="preserve"> </w:t>
      </w:r>
      <w:r w:rsidRPr="007B210E">
        <w:rPr>
          <w:sz w:val="24"/>
          <w:szCs w:val="24"/>
          <w:rtl/>
        </w:rPr>
        <w:t>זיכוי במס מ-400 ₪ ל-300 ₪, והעלאת תקרת התרומה המקנה זיכוי במס לתורם מ-4 מליון ₪</w:t>
      </w:r>
      <w:r w:rsidRPr="007B210E">
        <w:rPr>
          <w:sz w:val="24"/>
          <w:szCs w:val="24"/>
        </w:rPr>
        <w:t xml:space="preserve"> </w:t>
      </w:r>
      <w:r w:rsidRPr="007B210E">
        <w:rPr>
          <w:sz w:val="24"/>
          <w:szCs w:val="24"/>
          <w:rtl/>
        </w:rPr>
        <w:t>ל-7 מליון".</w:t>
      </w:r>
      <w:r w:rsidR="006C3A6D" w:rsidRPr="007B210E">
        <w:rPr>
          <w:rStyle w:val="af0"/>
          <w:sz w:val="24"/>
          <w:szCs w:val="24"/>
          <w:rtl/>
        </w:rPr>
        <w:t xml:space="preserve"> </w:t>
      </w:r>
      <w:hyperlink r:id="rId22" w:history="1">
        <w:r w:rsidR="006C3A6D" w:rsidRPr="007B210E">
          <w:rPr>
            <w:rStyle w:val="Hyperlink"/>
            <w:sz w:val="24"/>
            <w:szCs w:val="24"/>
            <w:rtl/>
          </w:rPr>
          <w:t xml:space="preserve">קישור </w:t>
        </w:r>
        <w:r w:rsidR="006C3A6D" w:rsidRPr="007B210E">
          <w:rPr>
            <w:rStyle w:val="Hyperlink"/>
            <w:sz w:val="24"/>
            <w:szCs w:val="24"/>
            <w:rtl/>
          </w:rPr>
          <w:t>ל</w:t>
        </w:r>
        <w:r w:rsidR="006C3A6D" w:rsidRPr="007B210E">
          <w:rPr>
            <w:rStyle w:val="Hyperlink"/>
            <w:sz w:val="24"/>
            <w:szCs w:val="24"/>
            <w:rtl/>
          </w:rPr>
          <w:t>כתבה</w:t>
        </w:r>
      </w:hyperlink>
    </w:p>
    <w:p w:rsidR="00F05DE5" w:rsidRPr="007B210E" w:rsidRDefault="00F05DE5" w:rsidP="007B210E">
      <w:pPr>
        <w:numPr>
          <w:ilvl w:val="0"/>
          <w:numId w:val="42"/>
        </w:numPr>
        <w:tabs>
          <w:tab w:val="clear" w:pos="720"/>
          <w:tab w:val="num" w:pos="400"/>
        </w:tabs>
        <w:spacing w:after="120" w:line="360" w:lineRule="auto"/>
        <w:ind w:left="400" w:hanging="425"/>
        <w:jc w:val="both"/>
        <w:rPr>
          <w:rFonts w:hint="cs"/>
          <w:sz w:val="24"/>
          <w:szCs w:val="24"/>
        </w:rPr>
      </w:pPr>
      <w:r w:rsidRPr="007B210E">
        <w:rPr>
          <w:b/>
          <w:bCs/>
          <w:sz w:val="24"/>
          <w:szCs w:val="24"/>
          <w:rtl/>
        </w:rPr>
        <w:t>מדיניות חדשה לפילנתרופיה בישראל- יום עיון שנערך בפקולטה לניהול ע"ש רקנאטי באוניברסיטת ת"א.</w:t>
      </w:r>
      <w:r w:rsidRPr="007B210E">
        <w:rPr>
          <w:sz w:val="24"/>
          <w:szCs w:val="24"/>
          <w:rtl/>
        </w:rPr>
        <w:t xml:space="preserve"> "במסגרת הכנס דנו ראשי מערכות הרווחה, המיסוי, המגזר השלישי והאקדמיה בניהול מדיניות חדשה לפילנתרופיה בישראל. במסגרת הכנס ציין השר הרצוג כי "אנו נמצאים ברגע מכריע בו עלינו לפעול במספר מישורים: מדיניות המיסוי והפיכתה רווחית לתורם ולנתרם; פיתוח מעמד הקרנות ומציאת פתרון לכ-150 קרנות, חלקן שותפות אסטרטגיות של המדינה</w:t>
      </w:r>
      <w:r w:rsidRPr="007B210E">
        <w:rPr>
          <w:sz w:val="24"/>
          <w:szCs w:val="24"/>
        </w:rPr>
        <w:t>;</w:t>
      </w:r>
      <w:r w:rsidRPr="007B210E">
        <w:rPr>
          <w:sz w:val="24"/>
          <w:szCs w:val="24"/>
          <w:rtl/>
        </w:rPr>
        <w:t xml:space="preserve"> גיוס מקורות מימון נוספים כמו למשל הפניית כספי הגרלות מנישה אחת בלבד למגזר השלישי". במסגרת הצגת עיקרי מחקרו בכנס, הציע ד"ר ניסן לימור מספר רעיונות לקידום מדיניות תומכת פילנתרופיה (הקמת מועצה ציבורית לטיפול במגזר השלישי, חקיקה בנושא גיוס כספים, מתן "מיקרו הלוואות" ועוד). </w:t>
      </w:r>
      <w:hyperlink r:id="rId23" w:history="1">
        <w:r w:rsidR="006C3A6D" w:rsidRPr="007B210E">
          <w:rPr>
            <w:rStyle w:val="Hyperlink"/>
            <w:sz w:val="24"/>
            <w:szCs w:val="24"/>
            <w:rtl/>
          </w:rPr>
          <w:t>קי</w:t>
        </w:r>
        <w:r w:rsidR="006C3A6D" w:rsidRPr="007B210E">
          <w:rPr>
            <w:rStyle w:val="Hyperlink"/>
            <w:sz w:val="24"/>
            <w:szCs w:val="24"/>
            <w:rtl/>
          </w:rPr>
          <w:t>ש</w:t>
        </w:r>
        <w:r w:rsidR="006C3A6D" w:rsidRPr="007B210E">
          <w:rPr>
            <w:rStyle w:val="Hyperlink"/>
            <w:sz w:val="24"/>
            <w:szCs w:val="24"/>
            <w:rtl/>
          </w:rPr>
          <w:t>ור לכתבה</w:t>
        </w:r>
      </w:hyperlink>
      <w:r w:rsidR="007B210E" w:rsidRPr="007B210E">
        <w:rPr>
          <w:rFonts w:hint="cs"/>
          <w:sz w:val="24"/>
          <w:szCs w:val="24"/>
          <w:rtl/>
        </w:rPr>
        <w:t xml:space="preserve"> </w:t>
      </w:r>
    </w:p>
    <w:p w:rsidR="00F05DE5" w:rsidRPr="007B210E" w:rsidRDefault="00F05DE5" w:rsidP="007B210E">
      <w:pPr>
        <w:numPr>
          <w:ilvl w:val="0"/>
          <w:numId w:val="42"/>
        </w:numPr>
        <w:tabs>
          <w:tab w:val="clear" w:pos="720"/>
          <w:tab w:val="num" w:pos="400"/>
        </w:tabs>
        <w:spacing w:after="120" w:line="360" w:lineRule="auto"/>
        <w:ind w:left="400" w:hanging="425"/>
        <w:jc w:val="both"/>
        <w:rPr>
          <w:rFonts w:hint="cs"/>
          <w:sz w:val="24"/>
          <w:szCs w:val="24"/>
        </w:rPr>
      </w:pPr>
      <w:r w:rsidRPr="007B210E">
        <w:rPr>
          <w:rStyle w:val="text16g1"/>
          <w:b/>
          <w:bCs/>
          <w:color w:val="auto"/>
          <w:sz w:val="24"/>
          <w:szCs w:val="24"/>
          <w:rtl/>
        </w:rPr>
        <w:t>"רשות המסים קבעה, כי מעתה יוכל שכיר לתרום לעמותה מ-300 שקל עד 7 מיליון שקל, והמעביד שלו יעביר זיכוי במס על התרומה לתלוש השכר שלו.</w:t>
      </w:r>
      <w:r w:rsidRPr="007B210E">
        <w:rPr>
          <w:rStyle w:val="text16g1"/>
          <w:color w:val="auto"/>
          <w:sz w:val="24"/>
          <w:szCs w:val="24"/>
          <w:rtl/>
        </w:rPr>
        <w:t xml:space="preserve"> למעשה, התרומה של השכיר תוכר לצורכי מס והוא יקבל עליה זיכוי. במגזר השלישי מברכים: המהלך יעודד ויגביר את התרומות"</w:t>
      </w:r>
      <w:r w:rsidRPr="007B210E">
        <w:rPr>
          <w:sz w:val="24"/>
          <w:szCs w:val="24"/>
          <w:rtl/>
        </w:rPr>
        <w:t xml:space="preserve">. </w:t>
      </w:r>
      <w:hyperlink r:id="rId24" w:history="1">
        <w:r w:rsidR="006C3A6D" w:rsidRPr="007B210E">
          <w:rPr>
            <w:rStyle w:val="Hyperlink"/>
            <w:sz w:val="24"/>
            <w:szCs w:val="24"/>
            <w:rtl/>
          </w:rPr>
          <w:t>קישור לכ</w:t>
        </w:r>
        <w:r w:rsidR="006C3A6D" w:rsidRPr="007B210E">
          <w:rPr>
            <w:rStyle w:val="Hyperlink"/>
            <w:sz w:val="24"/>
            <w:szCs w:val="24"/>
            <w:rtl/>
          </w:rPr>
          <w:t>ת</w:t>
        </w:r>
        <w:r w:rsidR="006C3A6D" w:rsidRPr="007B210E">
          <w:rPr>
            <w:rStyle w:val="Hyperlink"/>
            <w:sz w:val="24"/>
            <w:szCs w:val="24"/>
            <w:rtl/>
          </w:rPr>
          <w:t>בה</w:t>
        </w:r>
      </w:hyperlink>
    </w:p>
    <w:p w:rsidR="007B210E" w:rsidRPr="007B210E" w:rsidRDefault="007B210E" w:rsidP="007B210E">
      <w:pPr>
        <w:spacing w:after="120" w:line="360" w:lineRule="auto"/>
        <w:ind w:left="-25"/>
        <w:jc w:val="both"/>
        <w:rPr>
          <w:sz w:val="24"/>
          <w:szCs w:val="24"/>
          <w:rtl/>
        </w:rPr>
      </w:pPr>
    </w:p>
    <w:p w:rsidR="00F05DE5" w:rsidRPr="007B210E" w:rsidRDefault="00F05DE5" w:rsidP="001E00ED">
      <w:pPr>
        <w:spacing w:after="120" w:line="360" w:lineRule="auto"/>
        <w:jc w:val="both"/>
        <w:rPr>
          <w:b/>
          <w:bCs/>
          <w:sz w:val="24"/>
          <w:szCs w:val="24"/>
          <w:u w:val="single"/>
          <w:rtl/>
        </w:rPr>
      </w:pPr>
      <w:r w:rsidRPr="007B210E">
        <w:rPr>
          <w:b/>
          <w:bCs/>
          <w:sz w:val="24"/>
          <w:szCs w:val="24"/>
          <w:u w:val="single"/>
          <w:rtl/>
        </w:rPr>
        <w:t>מחקרים וסקרים</w:t>
      </w:r>
    </w:p>
    <w:p w:rsidR="00F05DE5" w:rsidRPr="007B210E" w:rsidRDefault="00F05DE5" w:rsidP="007B210E">
      <w:pPr>
        <w:numPr>
          <w:ilvl w:val="0"/>
          <w:numId w:val="44"/>
        </w:numPr>
        <w:tabs>
          <w:tab w:val="clear" w:pos="720"/>
          <w:tab w:val="num" w:pos="400"/>
        </w:tabs>
        <w:spacing w:after="120" w:line="360" w:lineRule="auto"/>
        <w:ind w:left="400" w:hanging="425"/>
        <w:jc w:val="both"/>
        <w:rPr>
          <w:rFonts w:hint="cs"/>
          <w:sz w:val="24"/>
          <w:szCs w:val="24"/>
        </w:rPr>
      </w:pPr>
      <w:r w:rsidRPr="007B210E">
        <w:rPr>
          <w:sz w:val="24"/>
          <w:szCs w:val="24"/>
          <w:rtl/>
        </w:rPr>
        <w:t xml:space="preserve">על פי מחקר שערכו פרופ' </w:t>
      </w:r>
      <w:smartTag w:uri="urn:schemas-microsoft-com:office:smarttags" w:element="PersonName">
        <w:smartTagPr>
          <w:attr w:name="ProductID" w:val="הלל שמיד"/>
        </w:smartTagPr>
        <w:r w:rsidRPr="007B210E">
          <w:rPr>
            <w:sz w:val="24"/>
            <w:szCs w:val="24"/>
            <w:rtl/>
          </w:rPr>
          <w:t>הלל שמיד</w:t>
        </w:r>
      </w:smartTag>
      <w:r w:rsidRPr="007B210E">
        <w:rPr>
          <w:sz w:val="24"/>
          <w:szCs w:val="24"/>
          <w:rtl/>
        </w:rPr>
        <w:t xml:space="preserve"> וגב' </w:t>
      </w:r>
      <w:smartTag w:uri="urn:schemas-microsoft-com:office:smarttags" w:element="PersonName">
        <w:smartTagPr>
          <w:attr w:name="ProductID" w:val="אבישג רודיך"/>
        </w:smartTagPr>
        <w:r w:rsidRPr="007B210E">
          <w:rPr>
            <w:sz w:val="24"/>
            <w:szCs w:val="24"/>
            <w:rtl/>
          </w:rPr>
          <w:t>אבישג רודיך</w:t>
        </w:r>
      </w:smartTag>
      <w:r w:rsidRPr="007B210E">
        <w:rPr>
          <w:sz w:val="24"/>
          <w:szCs w:val="24"/>
          <w:rtl/>
        </w:rPr>
        <w:t xml:space="preserve"> מהמרכז לחקר הפילנתרופיה בישראל, באוניברסיטה העברית:"פילנתרופים</w:t>
      </w:r>
      <w:r w:rsidRPr="007B210E">
        <w:rPr>
          <w:sz w:val="24"/>
          <w:szCs w:val="24"/>
        </w:rPr>
        <w:t xml:space="preserve"> </w:t>
      </w:r>
      <w:r w:rsidRPr="007B210E">
        <w:rPr>
          <w:sz w:val="24"/>
          <w:szCs w:val="24"/>
          <w:rtl/>
        </w:rPr>
        <w:t>רבים העידו שתרומותיהם</w:t>
      </w:r>
      <w:r w:rsidRPr="007B210E">
        <w:rPr>
          <w:sz w:val="24"/>
          <w:szCs w:val="24"/>
        </w:rPr>
        <w:t xml:space="preserve"> </w:t>
      </w:r>
      <w:r w:rsidRPr="007B210E">
        <w:rPr>
          <w:sz w:val="24"/>
          <w:szCs w:val="24"/>
          <w:rtl/>
        </w:rPr>
        <w:t>נובעות מתוך רצון לגרום לשינוי (חברתי, פוליטי ומדיני), וזאת לאור חוסר שביעות</w:t>
      </w:r>
      <w:r w:rsidRPr="007B210E">
        <w:rPr>
          <w:sz w:val="24"/>
          <w:szCs w:val="24"/>
        </w:rPr>
        <w:t xml:space="preserve"> </w:t>
      </w:r>
      <w:r w:rsidRPr="007B210E">
        <w:rPr>
          <w:sz w:val="24"/>
          <w:szCs w:val="24"/>
          <w:rtl/>
        </w:rPr>
        <w:t>הרצון הקיימת מהתנהלות המדינה.</w:t>
      </w:r>
      <w:r w:rsidRPr="007B210E">
        <w:rPr>
          <w:sz w:val="24"/>
          <w:szCs w:val="24"/>
        </w:rPr>
        <w:t xml:space="preserve"> </w:t>
      </w:r>
      <w:r w:rsidRPr="007B210E">
        <w:rPr>
          <w:sz w:val="24"/>
          <w:szCs w:val="24"/>
          <w:rtl/>
        </w:rPr>
        <w:t>לפיכך, ניתן לאפיין את הפילנתרופ הישראלי כיזם ומכוון מטרה, המנסה לייעל את</w:t>
      </w:r>
      <w:r w:rsidRPr="007B210E">
        <w:rPr>
          <w:sz w:val="24"/>
          <w:szCs w:val="24"/>
        </w:rPr>
        <w:t xml:space="preserve"> </w:t>
      </w:r>
      <w:r w:rsidRPr="007B210E">
        <w:rPr>
          <w:sz w:val="24"/>
          <w:szCs w:val="24"/>
          <w:rtl/>
        </w:rPr>
        <w:t>התנהלות המגזר השלישי ולהרחיב את תפקידה המסורתי של הפילנתרופיה</w:t>
      </w:r>
      <w:r w:rsidRPr="007B210E">
        <w:rPr>
          <w:sz w:val="24"/>
          <w:szCs w:val="24"/>
        </w:rPr>
        <w:t xml:space="preserve"> </w:t>
      </w:r>
      <w:r w:rsidRPr="007B210E">
        <w:rPr>
          <w:sz w:val="24"/>
          <w:szCs w:val="24"/>
          <w:rtl/>
        </w:rPr>
        <w:t>בישראל, בפרט ביחס לממשלה ובהקשר של השפעתה על מדיניות</w:t>
      </w:r>
      <w:r w:rsidRPr="007B210E">
        <w:rPr>
          <w:sz w:val="24"/>
          <w:szCs w:val="24"/>
        </w:rPr>
        <w:t xml:space="preserve"> </w:t>
      </w:r>
      <w:r w:rsidRPr="007B210E">
        <w:rPr>
          <w:sz w:val="24"/>
          <w:szCs w:val="24"/>
          <w:rtl/>
        </w:rPr>
        <w:t>ציבורית"</w:t>
      </w:r>
      <w:r w:rsidRPr="007B210E">
        <w:rPr>
          <w:sz w:val="24"/>
          <w:szCs w:val="24"/>
        </w:rPr>
        <w:t>.</w:t>
      </w:r>
      <w:r w:rsidRPr="007B210E">
        <w:rPr>
          <w:rFonts w:eastAsia="Times New Roman"/>
          <w:color w:val="FF0000"/>
          <w:sz w:val="24"/>
          <w:szCs w:val="24"/>
          <w:rtl/>
        </w:rPr>
        <w:t xml:space="preserve"> </w:t>
      </w:r>
      <w:hyperlink r:id="rId25" w:history="1">
        <w:r w:rsidR="006C3A6D" w:rsidRPr="007B210E">
          <w:rPr>
            <w:rStyle w:val="Hyperlink"/>
            <w:sz w:val="24"/>
            <w:szCs w:val="24"/>
            <w:rtl/>
          </w:rPr>
          <w:t>קי</w:t>
        </w:r>
        <w:r w:rsidR="006C3A6D" w:rsidRPr="007B210E">
          <w:rPr>
            <w:rStyle w:val="Hyperlink"/>
            <w:sz w:val="24"/>
            <w:szCs w:val="24"/>
            <w:rtl/>
          </w:rPr>
          <w:t>ש</w:t>
        </w:r>
        <w:r w:rsidR="006C3A6D" w:rsidRPr="007B210E">
          <w:rPr>
            <w:rStyle w:val="Hyperlink"/>
            <w:sz w:val="24"/>
            <w:szCs w:val="24"/>
            <w:rtl/>
          </w:rPr>
          <w:t>ור לכ</w:t>
        </w:r>
        <w:r w:rsidR="006C3A6D" w:rsidRPr="007B210E">
          <w:rPr>
            <w:rStyle w:val="Hyperlink"/>
            <w:sz w:val="24"/>
            <w:szCs w:val="24"/>
            <w:rtl/>
          </w:rPr>
          <w:t>ת</w:t>
        </w:r>
        <w:r w:rsidR="006C3A6D" w:rsidRPr="007B210E">
          <w:rPr>
            <w:rStyle w:val="Hyperlink"/>
            <w:sz w:val="24"/>
            <w:szCs w:val="24"/>
            <w:rtl/>
          </w:rPr>
          <w:t>ב</w:t>
        </w:r>
        <w:r w:rsidR="006C3A6D" w:rsidRPr="007B210E">
          <w:rPr>
            <w:rStyle w:val="Hyperlink"/>
            <w:sz w:val="24"/>
            <w:szCs w:val="24"/>
            <w:rtl/>
          </w:rPr>
          <w:t>ה</w:t>
        </w:r>
      </w:hyperlink>
      <w:r w:rsidR="006C3A6D" w:rsidRPr="007B210E">
        <w:rPr>
          <w:rFonts w:eastAsia="Times New Roman"/>
          <w:sz w:val="24"/>
          <w:szCs w:val="24"/>
          <w:rtl/>
        </w:rPr>
        <w:t xml:space="preserve">, </w:t>
      </w:r>
      <w:hyperlink r:id="rId26" w:history="1">
        <w:r w:rsidR="006C3A6D" w:rsidRPr="007B210E">
          <w:rPr>
            <w:rStyle w:val="Hyperlink"/>
            <w:sz w:val="24"/>
            <w:szCs w:val="24"/>
            <w:rtl/>
          </w:rPr>
          <w:t>למחקר של פרופ' הלל שמיד ואבישג רודיך בשיתוף</w:t>
        </w:r>
        <w:r w:rsidR="006C3A6D" w:rsidRPr="007B210E">
          <w:rPr>
            <w:rStyle w:val="Hyperlink"/>
            <w:sz w:val="24"/>
            <w:szCs w:val="24"/>
            <w:rtl/>
          </w:rPr>
          <w:t xml:space="preserve"> </w:t>
        </w:r>
        <w:r w:rsidR="006C3A6D" w:rsidRPr="007B210E">
          <w:rPr>
            <w:rStyle w:val="Hyperlink"/>
            <w:sz w:val="24"/>
            <w:szCs w:val="24"/>
            <w:rtl/>
          </w:rPr>
          <w:t>חנה שאול בר ניסים</w:t>
        </w:r>
      </w:hyperlink>
      <w:r w:rsidR="006C3A6D" w:rsidRPr="007B210E">
        <w:rPr>
          <w:rFonts w:eastAsia="Times New Roman"/>
          <w:sz w:val="24"/>
          <w:szCs w:val="24"/>
          <w:rtl/>
        </w:rPr>
        <w:t xml:space="preserve">. </w:t>
      </w:r>
      <w:r w:rsidR="007B210E" w:rsidRPr="007B210E">
        <w:rPr>
          <w:rFonts w:eastAsia="Times New Roman" w:hint="cs"/>
          <w:color w:val="FF0000"/>
          <w:sz w:val="24"/>
          <w:szCs w:val="24"/>
          <w:rtl/>
        </w:rPr>
        <w:t xml:space="preserve"> </w:t>
      </w:r>
      <w:r w:rsidRPr="007B210E">
        <w:rPr>
          <w:sz w:val="24"/>
          <w:szCs w:val="24"/>
          <w:rtl/>
        </w:rPr>
        <w:t xml:space="preserve">על פי פרסומים שונים הקרנות הפעילות ביותר הן: 1) קרן הידידות- 70 מיליון דולר 2) קרן רש"י- 50 מיליון דולר 3) קרן יד הנדיב- 30 מיליון דולר 4) קרן אבי חי-27 מיליון דולר 5) הקרן המשפחתית על שם תד </w:t>
      </w:r>
      <w:r w:rsidRPr="007B210E">
        <w:rPr>
          <w:sz w:val="24"/>
          <w:szCs w:val="24"/>
          <w:rtl/>
        </w:rPr>
        <w:lastRenderedPageBreak/>
        <w:t>אריסון-25 מיליון דולר 6) הקרן החדשה לישראל- 25 מיליון דולר 7) קרן ברכה- 10 מיליון דולר 8) קרן ויינברג- עשר מיליון דולר 9) קרן כהנוב-עשר מיליון דולר 10) קרן שוסטרמן- 9 מילון דולר.</w:t>
      </w:r>
      <w:r w:rsidR="007B210E" w:rsidRPr="007B210E">
        <w:rPr>
          <w:rFonts w:hint="cs"/>
          <w:sz w:val="24"/>
          <w:szCs w:val="24"/>
          <w:rtl/>
        </w:rPr>
        <w:t xml:space="preserve"> </w:t>
      </w:r>
      <w:r w:rsidRPr="007B210E">
        <w:rPr>
          <w:sz w:val="24"/>
          <w:szCs w:val="24"/>
          <w:rtl/>
        </w:rPr>
        <w:t xml:space="preserve">מקור: </w:t>
      </w:r>
      <w:smartTag w:uri="urn:schemas-microsoft-com:office:smarttags" w:element="PersonName">
        <w:smartTagPr>
          <w:attr w:name="ProductID" w:val="שמיד הלל"/>
        </w:smartTagPr>
        <w:r w:rsidRPr="007B210E">
          <w:rPr>
            <w:sz w:val="24"/>
            <w:szCs w:val="24"/>
            <w:rtl/>
          </w:rPr>
          <w:t>שמיד הלל</w:t>
        </w:r>
      </w:smartTag>
      <w:r w:rsidRPr="007B210E">
        <w:rPr>
          <w:sz w:val="24"/>
          <w:szCs w:val="24"/>
          <w:rtl/>
        </w:rPr>
        <w:t xml:space="preserve"> ורודיך אבישג (2009). </w:t>
      </w:r>
      <w:r w:rsidRPr="007B210E">
        <w:rPr>
          <w:b/>
          <w:bCs/>
          <w:sz w:val="24"/>
          <w:szCs w:val="24"/>
          <w:rtl/>
        </w:rPr>
        <w:t>עלון הפילנתרופיה בישראל - לקט מספרים ונתונים.</w:t>
      </w:r>
      <w:r w:rsidRPr="007B210E">
        <w:rPr>
          <w:sz w:val="24"/>
          <w:szCs w:val="24"/>
          <w:rtl/>
        </w:rPr>
        <w:t xml:space="preserve"> המרכז לחקר הפילנתרופיה בישראל: האוניברסיטה העברית בירושלים</w:t>
      </w:r>
      <w:r w:rsidRPr="007B210E">
        <w:rPr>
          <w:sz w:val="24"/>
          <w:szCs w:val="24"/>
        </w:rPr>
        <w:t>.</w:t>
      </w:r>
    </w:p>
    <w:p w:rsidR="00F05DE5" w:rsidRPr="007B210E" w:rsidRDefault="00F05DE5" w:rsidP="007B210E">
      <w:pPr>
        <w:numPr>
          <w:ilvl w:val="0"/>
          <w:numId w:val="44"/>
        </w:numPr>
        <w:tabs>
          <w:tab w:val="clear" w:pos="720"/>
          <w:tab w:val="num" w:pos="400"/>
        </w:tabs>
        <w:spacing w:after="120" w:line="360" w:lineRule="auto"/>
        <w:ind w:left="400" w:hanging="425"/>
        <w:jc w:val="both"/>
        <w:rPr>
          <w:rFonts w:hint="cs"/>
          <w:sz w:val="24"/>
          <w:szCs w:val="24"/>
        </w:rPr>
      </w:pPr>
      <w:r w:rsidRPr="007B210E">
        <w:rPr>
          <w:b/>
          <w:bCs/>
          <w:sz w:val="24"/>
          <w:szCs w:val="24"/>
          <w:rtl/>
        </w:rPr>
        <w:t>"תורמים מחוץ לארץ הם התומכים העיקריים בפעילות ההתנדבות, הסיוע לחלשים, ההשכלה, הדת, התרבות ואומנות בישראל באמצעות קרנות פילנתרופיות-כך עולה מסקר של הלשכה המרכזית לסטטיסטיקה</w:t>
      </w:r>
      <w:r w:rsidRPr="007B210E">
        <w:rPr>
          <w:sz w:val="24"/>
          <w:szCs w:val="24"/>
          <w:rtl/>
        </w:rPr>
        <w:t xml:space="preserve">. "אנחנו בין היבואנים הגדולים מבין ארצות המערב, אם לא הגדולה ביותר, של כסף מחו"ל", אומר פרופ' </w:t>
      </w:r>
      <w:smartTag w:uri="urn:schemas-microsoft-com:office:smarttags" w:element="PersonName">
        <w:smartTagPr>
          <w:attr w:name="ProductID" w:val="הלל שמיד"/>
        </w:smartTagPr>
        <w:r w:rsidRPr="007B210E">
          <w:rPr>
            <w:sz w:val="24"/>
            <w:szCs w:val="24"/>
            <w:rtl/>
          </w:rPr>
          <w:t>הלל שמיד</w:t>
        </w:r>
      </w:smartTag>
      <w:r w:rsidRPr="007B210E">
        <w:rPr>
          <w:sz w:val="24"/>
          <w:szCs w:val="24"/>
          <w:rtl/>
        </w:rPr>
        <w:t>, ראש המרכז לחקר הפילנתרופיה. רק 6% מהקרנות תומכות בפעילות בדרום הארץ לעומת 24% מהקרנות שתומכות בפעילות בעיקר במרכז הארץ. "זה לצערי נתון נוסף שמצטרף לשורה של נתונים על הפערים בין המרכז לפריפריה", אומר שמיד.</w:t>
      </w:r>
      <w:r w:rsidR="006C3A6D" w:rsidRPr="007B210E">
        <w:rPr>
          <w:sz w:val="24"/>
          <w:szCs w:val="24"/>
          <w:rtl/>
        </w:rPr>
        <w:t xml:space="preserve"> </w:t>
      </w:r>
      <w:hyperlink r:id="rId27" w:history="1">
        <w:r w:rsidR="006C3A6D" w:rsidRPr="007B210E">
          <w:rPr>
            <w:rStyle w:val="Hyperlink"/>
            <w:sz w:val="24"/>
            <w:szCs w:val="24"/>
            <w:rtl/>
          </w:rPr>
          <w:t xml:space="preserve">קישור </w:t>
        </w:r>
        <w:r w:rsidR="006C3A6D" w:rsidRPr="007B210E">
          <w:rPr>
            <w:rStyle w:val="Hyperlink"/>
            <w:sz w:val="24"/>
            <w:szCs w:val="24"/>
            <w:rtl/>
          </w:rPr>
          <w:t>ל</w:t>
        </w:r>
        <w:r w:rsidR="006C3A6D" w:rsidRPr="007B210E">
          <w:rPr>
            <w:rStyle w:val="Hyperlink"/>
            <w:sz w:val="24"/>
            <w:szCs w:val="24"/>
            <w:rtl/>
          </w:rPr>
          <w:t>כת</w:t>
        </w:r>
        <w:r w:rsidR="006C3A6D" w:rsidRPr="007B210E">
          <w:rPr>
            <w:rStyle w:val="Hyperlink"/>
            <w:sz w:val="24"/>
            <w:szCs w:val="24"/>
            <w:rtl/>
          </w:rPr>
          <w:t>ב</w:t>
        </w:r>
        <w:r w:rsidR="006C3A6D" w:rsidRPr="007B210E">
          <w:rPr>
            <w:rStyle w:val="Hyperlink"/>
            <w:sz w:val="24"/>
            <w:szCs w:val="24"/>
            <w:rtl/>
          </w:rPr>
          <w:t>ה</w:t>
        </w:r>
      </w:hyperlink>
      <w:r w:rsidR="007B210E" w:rsidRPr="007B210E">
        <w:rPr>
          <w:rFonts w:hint="cs"/>
          <w:sz w:val="24"/>
          <w:szCs w:val="24"/>
          <w:rtl/>
        </w:rPr>
        <w:t xml:space="preserve"> </w:t>
      </w:r>
    </w:p>
    <w:p w:rsidR="00F05DE5" w:rsidRPr="007B210E" w:rsidRDefault="00F05DE5" w:rsidP="007B210E">
      <w:pPr>
        <w:numPr>
          <w:ilvl w:val="0"/>
          <w:numId w:val="44"/>
        </w:numPr>
        <w:tabs>
          <w:tab w:val="clear" w:pos="720"/>
          <w:tab w:val="num" w:pos="400"/>
        </w:tabs>
        <w:spacing w:after="120" w:line="360" w:lineRule="auto"/>
        <w:ind w:left="400" w:hanging="425"/>
        <w:jc w:val="both"/>
        <w:rPr>
          <w:rFonts w:hint="cs"/>
          <w:sz w:val="24"/>
          <w:szCs w:val="24"/>
        </w:rPr>
      </w:pPr>
      <w:r w:rsidRPr="007B210E">
        <w:rPr>
          <w:b/>
          <w:bCs/>
          <w:sz w:val="24"/>
          <w:szCs w:val="24"/>
          <w:rtl/>
        </w:rPr>
        <w:t>סקר הפיפל מיטר של שיתופים מגלה: תחומי החינוך והרווחה- המועדפים ביותר להשקעה חברתית; הפחות מועדפים- תחומי התרבות והפנאי והשינוי החברתי.</w:t>
      </w:r>
      <w:r w:rsidRPr="007B210E">
        <w:rPr>
          <w:sz w:val="24"/>
          <w:szCs w:val="24"/>
          <w:rtl/>
        </w:rPr>
        <w:t xml:space="preserve"> על פי יותר מ-348 משיבי הסקר, משקיעים חברתיים מעדיפים להשקיע באוכלוסיות הילדים והנוער במצוקה ובתחומי החינוך והרווחה ולא משקיעים בתשתיות ובאוכלוסיות מוחלשות אחרות (ערבים, מהגרי עבודה). </w:t>
      </w:r>
      <w:hyperlink r:id="rId28" w:history="1">
        <w:r w:rsidR="006C3A6D" w:rsidRPr="007B210E">
          <w:rPr>
            <w:rStyle w:val="Hyperlink"/>
            <w:sz w:val="24"/>
            <w:szCs w:val="24"/>
            <w:rtl/>
          </w:rPr>
          <w:t>קישור</w:t>
        </w:r>
        <w:r w:rsidR="006C3A6D" w:rsidRPr="007B210E">
          <w:rPr>
            <w:rStyle w:val="Hyperlink"/>
            <w:sz w:val="24"/>
            <w:szCs w:val="24"/>
            <w:rtl/>
          </w:rPr>
          <w:t xml:space="preserve"> </w:t>
        </w:r>
        <w:r w:rsidR="006C3A6D" w:rsidRPr="007B210E">
          <w:rPr>
            <w:rStyle w:val="Hyperlink"/>
            <w:sz w:val="24"/>
            <w:szCs w:val="24"/>
            <w:rtl/>
          </w:rPr>
          <w:t>למסמך</w:t>
        </w:r>
      </w:hyperlink>
    </w:p>
    <w:p w:rsidR="00F05DE5" w:rsidRPr="007B210E" w:rsidRDefault="00F05DE5" w:rsidP="007B210E">
      <w:pPr>
        <w:numPr>
          <w:ilvl w:val="0"/>
          <w:numId w:val="44"/>
        </w:numPr>
        <w:tabs>
          <w:tab w:val="clear" w:pos="720"/>
          <w:tab w:val="num" w:pos="400"/>
        </w:tabs>
        <w:spacing w:after="120" w:line="360" w:lineRule="auto"/>
        <w:ind w:left="400" w:hanging="425"/>
        <w:jc w:val="both"/>
        <w:rPr>
          <w:rFonts w:hint="cs"/>
          <w:sz w:val="24"/>
          <w:szCs w:val="24"/>
        </w:rPr>
      </w:pPr>
      <w:r w:rsidRPr="007B210E">
        <w:rPr>
          <w:b/>
          <w:bCs/>
          <w:sz w:val="24"/>
          <w:szCs w:val="24"/>
          <w:rtl/>
        </w:rPr>
        <w:t>סקר שנערך על ידי פורום הקרנות בישראל</w:t>
      </w:r>
      <w:r w:rsidRPr="007B210E">
        <w:rPr>
          <w:sz w:val="24"/>
          <w:szCs w:val="24"/>
          <w:rtl/>
        </w:rPr>
        <w:t xml:space="preserve"> (רשת עמיתים של אנשי מקצוע בקרנות פילנתרופיות) בו חברים יותר מ-100 נציגי קרנות </w:t>
      </w:r>
      <w:r w:rsidRPr="007B210E">
        <w:rPr>
          <w:rStyle w:val="af0"/>
          <w:sz w:val="24"/>
          <w:szCs w:val="24"/>
          <w:rtl/>
        </w:rPr>
        <w:t>אשר בבעלותן משרדים בישראל. </w:t>
      </w:r>
      <w:r w:rsidRPr="007B210E">
        <w:rPr>
          <w:rStyle w:val="af0"/>
          <w:b w:val="0"/>
          <w:bCs w:val="0"/>
          <w:sz w:val="24"/>
          <w:szCs w:val="24"/>
          <w:rtl/>
        </w:rPr>
        <w:t xml:space="preserve">הסקר עוסק בהשפעת המשבר הכלכלי על תרבות הנתינה של הקרנות. </w:t>
      </w:r>
      <w:r w:rsidRPr="007B210E">
        <w:rPr>
          <w:rStyle w:val="af0"/>
          <w:sz w:val="24"/>
          <w:szCs w:val="24"/>
          <w:rtl/>
        </w:rPr>
        <w:t>50% ממשיבי הסקר הסכימו שהמצב הכלכלי הנוכחי יביא להפחתת המענקים בשנת 2009. כמעט 60% מהמשיבים טענו שהפחתת הפעילות תתבטא בפגיעה במילוי התחייבויותיהן והפחתת מענקים מתחדשים. אולם, מעל 50% מהקרנות ציינו שהקרן מקבלת פניות חדשות בשנת 2009.</w:t>
      </w:r>
      <w:r w:rsidR="006C3A6D" w:rsidRPr="007B210E">
        <w:rPr>
          <w:sz w:val="24"/>
          <w:szCs w:val="24"/>
          <w:rtl/>
        </w:rPr>
        <w:t xml:space="preserve"> </w:t>
      </w:r>
      <w:hyperlink r:id="rId29" w:history="1">
        <w:r w:rsidR="006C3A6D" w:rsidRPr="007B210E">
          <w:rPr>
            <w:rStyle w:val="Hyperlink"/>
            <w:sz w:val="24"/>
            <w:szCs w:val="24"/>
            <w:rtl/>
          </w:rPr>
          <w:t>קישו</w:t>
        </w:r>
        <w:r w:rsidR="006C3A6D" w:rsidRPr="007B210E">
          <w:rPr>
            <w:rStyle w:val="Hyperlink"/>
            <w:sz w:val="24"/>
            <w:szCs w:val="24"/>
            <w:rtl/>
          </w:rPr>
          <w:t>ר</w:t>
        </w:r>
        <w:r w:rsidR="006C3A6D" w:rsidRPr="007B210E">
          <w:rPr>
            <w:rStyle w:val="Hyperlink"/>
            <w:sz w:val="24"/>
            <w:szCs w:val="24"/>
            <w:rtl/>
          </w:rPr>
          <w:t xml:space="preserve"> למסמך</w:t>
        </w:r>
      </w:hyperlink>
    </w:p>
    <w:p w:rsidR="00F05DE5" w:rsidRPr="007B210E" w:rsidRDefault="00F05DE5" w:rsidP="007B210E">
      <w:pPr>
        <w:numPr>
          <w:ilvl w:val="0"/>
          <w:numId w:val="44"/>
        </w:numPr>
        <w:tabs>
          <w:tab w:val="clear" w:pos="720"/>
          <w:tab w:val="num" w:pos="400"/>
        </w:tabs>
        <w:spacing w:after="120" w:line="360" w:lineRule="auto"/>
        <w:ind w:left="400" w:hanging="425"/>
        <w:jc w:val="both"/>
        <w:rPr>
          <w:rFonts w:hint="cs"/>
          <w:sz w:val="24"/>
          <w:szCs w:val="24"/>
        </w:rPr>
      </w:pPr>
      <w:r w:rsidRPr="007B210E">
        <w:rPr>
          <w:b/>
          <w:bCs/>
          <w:sz w:val="24"/>
          <w:szCs w:val="24"/>
          <w:rtl/>
        </w:rPr>
        <w:t>מחקר חדש של שיתופים: "מה קרנות רוצות? תהליכי הבדיקה והמעקב שמבצעות קרנות לצורך מתן מענקים  ולאחר אישורם".</w:t>
      </w:r>
      <w:r w:rsidRPr="007B210E">
        <w:rPr>
          <w:sz w:val="24"/>
          <w:szCs w:val="24"/>
          <w:rtl/>
        </w:rPr>
        <w:t xml:space="preserve"> המחקר מתייחס לקרנות משפחתיות מישראל, מחו"ל, פדרציות, קרנות קהילתיות ועסקיות. מבין ממצאי המחקר: ישנם משאבים רבים אך הקריטריונים לבדיקה לא תמיד ברורים</w:t>
      </w:r>
      <w:r w:rsidRPr="007B210E">
        <w:rPr>
          <w:sz w:val="24"/>
          <w:szCs w:val="24"/>
        </w:rPr>
        <w:t>;</w:t>
      </w:r>
      <w:r w:rsidRPr="007B210E">
        <w:rPr>
          <w:sz w:val="24"/>
          <w:szCs w:val="24"/>
          <w:rtl/>
        </w:rPr>
        <w:t xml:space="preserve"> לעיתים מתקיימות התייעצויות בין הקרנות אולם לרוב הקרנות לא נעזרות אחת בשנייה בתהליך הבדיקה</w:t>
      </w:r>
      <w:r w:rsidRPr="007B210E">
        <w:rPr>
          <w:sz w:val="24"/>
          <w:szCs w:val="24"/>
        </w:rPr>
        <w:t>;</w:t>
      </w:r>
      <w:r w:rsidRPr="007B210E">
        <w:rPr>
          <w:sz w:val="24"/>
          <w:szCs w:val="24"/>
          <w:rtl/>
        </w:rPr>
        <w:t xml:space="preserve"> לרוב מתבצעת אותה בדיקה בכל סכום תרומה</w:t>
      </w:r>
      <w:r w:rsidRPr="007B210E">
        <w:rPr>
          <w:sz w:val="24"/>
          <w:szCs w:val="24"/>
        </w:rPr>
        <w:t>;</w:t>
      </w:r>
      <w:r w:rsidRPr="007B210E">
        <w:rPr>
          <w:sz w:val="24"/>
          <w:szCs w:val="24"/>
          <w:rtl/>
        </w:rPr>
        <w:t xml:space="preserve"> מרבית הקרנות לא משתמשות בכלים טכנולוגיים עקב מחסור בכלי הערכה ומדידה מתאימים.</w:t>
      </w:r>
      <w:r w:rsidR="006C3A6D" w:rsidRPr="007B210E">
        <w:rPr>
          <w:sz w:val="24"/>
          <w:szCs w:val="24"/>
          <w:rtl/>
        </w:rPr>
        <w:t xml:space="preserve"> </w:t>
      </w:r>
      <w:hyperlink r:id="rId30" w:history="1">
        <w:r w:rsidR="006C3A6D" w:rsidRPr="007B210E">
          <w:rPr>
            <w:rStyle w:val="Hyperlink"/>
            <w:sz w:val="24"/>
            <w:szCs w:val="24"/>
            <w:rtl/>
          </w:rPr>
          <w:t xml:space="preserve">קישור </w:t>
        </w:r>
        <w:r w:rsidR="006C3A6D" w:rsidRPr="007B210E">
          <w:rPr>
            <w:rStyle w:val="Hyperlink"/>
            <w:sz w:val="24"/>
            <w:szCs w:val="24"/>
            <w:rtl/>
          </w:rPr>
          <w:t>ל</w:t>
        </w:r>
        <w:r w:rsidR="006C3A6D" w:rsidRPr="007B210E">
          <w:rPr>
            <w:rStyle w:val="Hyperlink"/>
            <w:sz w:val="24"/>
            <w:szCs w:val="24"/>
            <w:rtl/>
          </w:rPr>
          <w:t>מסמך</w:t>
        </w:r>
      </w:hyperlink>
      <w:r w:rsidR="007B210E" w:rsidRPr="007B210E">
        <w:rPr>
          <w:rFonts w:hint="cs"/>
          <w:sz w:val="24"/>
          <w:szCs w:val="24"/>
          <w:rtl/>
        </w:rPr>
        <w:t xml:space="preserve"> </w:t>
      </w:r>
    </w:p>
    <w:p w:rsidR="00F05DE5" w:rsidRPr="007B210E" w:rsidRDefault="00F05DE5" w:rsidP="007B210E">
      <w:pPr>
        <w:numPr>
          <w:ilvl w:val="0"/>
          <w:numId w:val="44"/>
        </w:numPr>
        <w:tabs>
          <w:tab w:val="clear" w:pos="720"/>
          <w:tab w:val="num" w:pos="400"/>
        </w:tabs>
        <w:spacing w:after="120" w:line="360" w:lineRule="auto"/>
        <w:ind w:left="400" w:hanging="425"/>
        <w:jc w:val="both"/>
        <w:rPr>
          <w:rFonts w:hint="cs"/>
          <w:sz w:val="24"/>
          <w:szCs w:val="24"/>
        </w:rPr>
      </w:pPr>
      <w:r w:rsidRPr="007B210E">
        <w:rPr>
          <w:b/>
          <w:bCs/>
          <w:sz w:val="24"/>
          <w:szCs w:val="24"/>
          <w:rtl/>
        </w:rPr>
        <w:lastRenderedPageBreak/>
        <w:t>חיבורן של ד"ר דבי-חסקי לוונטל וד"ר פולה קבלו, שנכתב במסגרת בית הספר עבודה סוציאלית והמרכז לחקר פילנתרופיה, הוא ניסיון ראשון מסוגו לתאר ולנתח את התפתחות</w:t>
      </w:r>
      <w:r w:rsidRPr="007B210E">
        <w:rPr>
          <w:sz w:val="24"/>
          <w:szCs w:val="24"/>
          <w:rtl/>
        </w:rPr>
        <w:t xml:space="preserve"> </w:t>
      </w:r>
      <w:r w:rsidRPr="007B210E">
        <w:rPr>
          <w:b/>
          <w:bCs/>
          <w:sz w:val="24"/>
          <w:szCs w:val="24"/>
          <w:rtl/>
        </w:rPr>
        <w:t>ערוצי התרומה לארץ ישראל ומדינת ישראל משלהי התקופה העות'מאנית ועד לימינו</w:t>
      </w:r>
      <w:r w:rsidRPr="007B210E">
        <w:rPr>
          <w:sz w:val="24"/>
          <w:szCs w:val="24"/>
          <w:rtl/>
        </w:rPr>
        <w:t xml:space="preserve">. הדו"ח מסכם 120 שנות פילנתרופיה בישראל ולמענה. במחקר זה נבחנו השינויים שחלו בתפקיד המסורתי של הפילנתרופיה ממתכונת של מוסדות צדקה וגמילות חסדים ועד התפקיד בין ימינו (הנסיון לתת מענה לצרכים שאינם זוכים לטיפול הולם על ידי הממשלה ועידוד אחריות חברתית של עסקים). </w:t>
      </w:r>
      <w:hyperlink r:id="rId31" w:history="1">
        <w:r w:rsidR="006C3A6D" w:rsidRPr="007B210E">
          <w:rPr>
            <w:rStyle w:val="Hyperlink"/>
            <w:sz w:val="24"/>
            <w:szCs w:val="24"/>
            <w:rtl/>
          </w:rPr>
          <w:t>למחקר במל</w:t>
        </w:r>
        <w:r w:rsidR="006C3A6D" w:rsidRPr="007B210E">
          <w:rPr>
            <w:rStyle w:val="Hyperlink"/>
            <w:sz w:val="24"/>
            <w:szCs w:val="24"/>
            <w:rtl/>
          </w:rPr>
          <w:t>ו</w:t>
        </w:r>
        <w:r w:rsidR="006C3A6D" w:rsidRPr="007B210E">
          <w:rPr>
            <w:rStyle w:val="Hyperlink"/>
            <w:sz w:val="24"/>
            <w:szCs w:val="24"/>
            <w:rtl/>
          </w:rPr>
          <w:t>או</w:t>
        </w:r>
      </w:hyperlink>
    </w:p>
    <w:p w:rsidR="00F05DE5" w:rsidRPr="007B210E" w:rsidRDefault="007B210E" w:rsidP="007B210E">
      <w:pPr>
        <w:numPr>
          <w:ilvl w:val="0"/>
          <w:numId w:val="44"/>
        </w:numPr>
        <w:tabs>
          <w:tab w:val="clear" w:pos="720"/>
          <w:tab w:val="num" w:pos="400"/>
        </w:tabs>
        <w:spacing w:after="120" w:line="360" w:lineRule="auto"/>
        <w:ind w:left="400" w:hanging="425"/>
        <w:jc w:val="both"/>
        <w:rPr>
          <w:rFonts w:hint="cs"/>
          <w:sz w:val="24"/>
          <w:szCs w:val="24"/>
        </w:rPr>
      </w:pPr>
      <w:r w:rsidRPr="007B210E">
        <w:rPr>
          <w:rFonts w:hint="cs"/>
          <w:b/>
          <w:bCs/>
          <w:sz w:val="24"/>
          <w:szCs w:val="24"/>
          <w:rtl/>
        </w:rPr>
        <w:t xml:space="preserve"> </w:t>
      </w:r>
      <w:r w:rsidR="00F05DE5" w:rsidRPr="007B210E">
        <w:rPr>
          <w:b/>
          <w:bCs/>
          <w:sz w:val="24"/>
          <w:szCs w:val="24"/>
          <w:rtl/>
        </w:rPr>
        <w:t>באוניברסיטה העברית התקיים כנס בין לאומי של המרכז לחקר הפילנתרופיה בישראל, בשיתוף תב"ת ואלכ"א - ג'וינט ישראל, שיתופים ובית הספר על שם פדרמן למדיניות ציבורית וממשל. הכנס התמקד השנה בקשרים שבין פילנתרופיה ומדיניות ציבורית.</w:t>
      </w:r>
      <w:r w:rsidR="00F05DE5" w:rsidRPr="007B210E">
        <w:rPr>
          <w:sz w:val="24"/>
          <w:szCs w:val="24"/>
          <w:rtl/>
        </w:rPr>
        <w:t>המושב בנושא חקיקה מקדמת פילנתרופיה פרטית בישראל היווה הזדמנות ייחודית לדון בתמונת המצב בישראל תוך התייחסות לנפוץ בעולם.</w:t>
      </w:r>
      <w:r w:rsidR="00F05DE5" w:rsidRPr="007B210E">
        <w:rPr>
          <w:b/>
          <w:bCs/>
          <w:sz w:val="24"/>
          <w:szCs w:val="24"/>
          <w:rtl/>
        </w:rPr>
        <w:t xml:space="preserve"> במסגרת הכנס הוצגו מגוון מחקרים בתחום הפילנתרופיה הפרטית</w:t>
      </w:r>
      <w:r w:rsidR="00632495" w:rsidRPr="007B210E">
        <w:rPr>
          <w:b/>
          <w:bCs/>
          <w:sz w:val="24"/>
          <w:szCs w:val="24"/>
          <w:rtl/>
        </w:rPr>
        <w:t>,</w:t>
      </w:r>
      <w:r w:rsidR="00F05DE5" w:rsidRPr="007B210E">
        <w:rPr>
          <w:b/>
          <w:bCs/>
          <w:sz w:val="24"/>
          <w:szCs w:val="24"/>
          <w:rtl/>
        </w:rPr>
        <w:t xml:space="preserve"> וביניהם מחקרה של ד"ר אילנה פ. סילבר מאוניברסיטת בר א</w:t>
      </w:r>
      <w:r w:rsidR="00632495" w:rsidRPr="007B210E">
        <w:rPr>
          <w:b/>
          <w:bCs/>
          <w:sz w:val="24"/>
          <w:szCs w:val="24"/>
          <w:rtl/>
        </w:rPr>
        <w:t>ילן על תורמים "כבדים" בישראל. המחקר ח</w:t>
      </w:r>
      <w:r w:rsidR="00472B99" w:rsidRPr="007B210E">
        <w:rPr>
          <w:b/>
          <w:bCs/>
          <w:sz w:val="24"/>
          <w:szCs w:val="24"/>
          <w:rtl/>
        </w:rPr>
        <w:t>שף ממצא מרכזי המתייחס לתחושות כעס ו</w:t>
      </w:r>
      <w:r w:rsidR="00F05DE5" w:rsidRPr="007B210E">
        <w:rPr>
          <w:b/>
          <w:bCs/>
          <w:sz w:val="24"/>
          <w:szCs w:val="24"/>
          <w:rtl/>
        </w:rPr>
        <w:t xml:space="preserve">אכזבה של תורמים המופנות כלפי המדינה והפוליטיקה (אותו כינתה: "כעס אזרחי"). </w:t>
      </w:r>
      <w:hyperlink r:id="rId32" w:history="1">
        <w:r w:rsidR="006C3A6D" w:rsidRPr="007B210E">
          <w:rPr>
            <w:rStyle w:val="Hyperlink"/>
            <w:sz w:val="24"/>
            <w:szCs w:val="24"/>
            <w:rtl/>
          </w:rPr>
          <w:t>קישור למ</w:t>
        </w:r>
        <w:r w:rsidR="006C3A6D" w:rsidRPr="007B210E">
          <w:rPr>
            <w:rStyle w:val="Hyperlink"/>
            <w:sz w:val="24"/>
            <w:szCs w:val="24"/>
            <w:rtl/>
          </w:rPr>
          <w:t>י</w:t>
        </w:r>
        <w:r w:rsidR="006C3A6D" w:rsidRPr="007B210E">
          <w:rPr>
            <w:rStyle w:val="Hyperlink"/>
            <w:sz w:val="24"/>
            <w:szCs w:val="24"/>
            <w:rtl/>
          </w:rPr>
          <w:t>דע אודות הכנס</w:t>
        </w:r>
      </w:hyperlink>
      <w:r w:rsidRPr="007B210E">
        <w:rPr>
          <w:rFonts w:hint="cs"/>
          <w:sz w:val="24"/>
          <w:szCs w:val="24"/>
          <w:rtl/>
        </w:rPr>
        <w:t xml:space="preserve"> </w:t>
      </w:r>
    </w:p>
    <w:p w:rsidR="00F05DE5" w:rsidRPr="007B210E" w:rsidRDefault="007B210E" w:rsidP="007B210E">
      <w:pPr>
        <w:numPr>
          <w:ilvl w:val="0"/>
          <w:numId w:val="44"/>
        </w:numPr>
        <w:tabs>
          <w:tab w:val="clear" w:pos="720"/>
          <w:tab w:val="num" w:pos="400"/>
        </w:tabs>
        <w:spacing w:after="120" w:line="360" w:lineRule="auto"/>
        <w:ind w:left="400" w:hanging="425"/>
        <w:jc w:val="both"/>
        <w:rPr>
          <w:rFonts w:hint="cs"/>
          <w:color w:val="FF0000"/>
          <w:sz w:val="24"/>
          <w:szCs w:val="24"/>
        </w:rPr>
      </w:pPr>
      <w:r w:rsidRPr="007B210E">
        <w:rPr>
          <w:rFonts w:hint="cs"/>
          <w:sz w:val="24"/>
          <w:szCs w:val="24"/>
          <w:rtl/>
        </w:rPr>
        <w:t xml:space="preserve"> </w:t>
      </w:r>
      <w:r w:rsidR="00F05DE5" w:rsidRPr="007B210E">
        <w:rPr>
          <w:b/>
          <w:bCs/>
          <w:sz w:val="24"/>
          <w:szCs w:val="24"/>
          <w:rtl/>
        </w:rPr>
        <w:t>המכון ליזמות בחינוך ערך כנס מומחים ובו חשף ממצאי מחקרים המנתחים את המעורבות של עמותות, קרנות ופילנתרופיה עיסקית בחינוך.</w:t>
      </w:r>
      <w:r w:rsidR="00F05DE5" w:rsidRPr="007B210E">
        <w:rPr>
          <w:b/>
          <w:bCs/>
          <w:color w:val="000000"/>
          <w:sz w:val="24"/>
          <w:szCs w:val="24"/>
          <w:rtl/>
        </w:rPr>
        <w:t xml:space="preserve"> המחקרים מספקים תמונה רחבה על מימדי התופעה, הגורמים המעורבים בה ומאפייני הפעולה שלהם בשדה החינוך.</w:t>
      </w:r>
      <w:r w:rsidR="00F05DE5" w:rsidRPr="007B210E">
        <w:rPr>
          <w:sz w:val="24"/>
          <w:szCs w:val="24"/>
          <w:rtl/>
        </w:rPr>
        <w:t xml:space="preserve"> במפגש השתתפו מנהלי קרנות, עמותות ועסקים התורמים לחינוך לצד גורמים בכירים במערכת החינוך, מנהלי בית ספר, מנהלי מחלקות חינוך ברשויות מקומיות ואנשי אקדמיה. מעגלי השיח דנו, בין השאר: בניהול מדיניות והסדרת היחסים בין מערכת החינוך למגזר העסקי והשלישי</w:t>
      </w:r>
      <w:r w:rsidR="00F05DE5" w:rsidRPr="007B210E">
        <w:rPr>
          <w:sz w:val="24"/>
          <w:szCs w:val="24"/>
        </w:rPr>
        <w:t>;</w:t>
      </w:r>
      <w:r w:rsidR="00F05DE5" w:rsidRPr="007B210E">
        <w:rPr>
          <w:sz w:val="24"/>
          <w:szCs w:val="24"/>
          <w:rtl/>
        </w:rPr>
        <w:t xml:space="preserve"> ניהול שותפויות מיטבי במערכת החינוך</w:t>
      </w:r>
      <w:r w:rsidR="00F05DE5" w:rsidRPr="007B210E">
        <w:rPr>
          <w:sz w:val="24"/>
          <w:szCs w:val="24"/>
        </w:rPr>
        <w:t>;</w:t>
      </w:r>
      <w:r w:rsidR="00F05DE5" w:rsidRPr="007B210E">
        <w:rPr>
          <w:sz w:val="24"/>
          <w:szCs w:val="24"/>
          <w:rtl/>
        </w:rPr>
        <w:t xml:space="preserve"> היבטים פדגוגיים  של תוכניות חיצוניות במערכת החינוך. </w:t>
      </w:r>
      <w:hyperlink r:id="rId33" w:history="1">
        <w:r w:rsidR="006C3A6D" w:rsidRPr="007B210E">
          <w:rPr>
            <w:rStyle w:val="Hyperlink"/>
            <w:sz w:val="24"/>
            <w:szCs w:val="24"/>
            <w:rtl/>
          </w:rPr>
          <w:t>קישור לפרטי הכנס והמ</w:t>
        </w:r>
        <w:r w:rsidR="006C3A6D" w:rsidRPr="007B210E">
          <w:rPr>
            <w:rStyle w:val="Hyperlink"/>
            <w:sz w:val="24"/>
            <w:szCs w:val="24"/>
            <w:rtl/>
          </w:rPr>
          <w:t>ח</w:t>
        </w:r>
        <w:r w:rsidR="006C3A6D" w:rsidRPr="007B210E">
          <w:rPr>
            <w:rStyle w:val="Hyperlink"/>
            <w:sz w:val="24"/>
            <w:szCs w:val="24"/>
            <w:rtl/>
          </w:rPr>
          <w:t>קרים</w:t>
        </w:r>
      </w:hyperlink>
      <w:r w:rsidR="00F05DE5" w:rsidRPr="007B210E">
        <w:rPr>
          <w:color w:val="FF0000"/>
          <w:sz w:val="24"/>
          <w:szCs w:val="24"/>
          <w:rtl/>
        </w:rPr>
        <w:t xml:space="preserve"> </w:t>
      </w:r>
      <w:r w:rsidRPr="007B210E">
        <w:rPr>
          <w:rFonts w:hint="cs"/>
          <w:color w:val="FF0000"/>
          <w:sz w:val="24"/>
          <w:szCs w:val="24"/>
          <w:rtl/>
        </w:rPr>
        <w:t xml:space="preserve"> </w:t>
      </w:r>
    </w:p>
    <w:p w:rsidR="00F05DE5" w:rsidRPr="007B210E" w:rsidRDefault="00F05DE5" w:rsidP="007B210E">
      <w:pPr>
        <w:numPr>
          <w:ilvl w:val="0"/>
          <w:numId w:val="44"/>
        </w:numPr>
        <w:tabs>
          <w:tab w:val="clear" w:pos="720"/>
          <w:tab w:val="num" w:pos="400"/>
        </w:tabs>
        <w:spacing w:after="120" w:line="360" w:lineRule="auto"/>
        <w:ind w:left="400" w:hanging="425"/>
        <w:jc w:val="both"/>
        <w:rPr>
          <w:sz w:val="24"/>
          <w:szCs w:val="24"/>
          <w:rtl/>
        </w:rPr>
      </w:pPr>
      <w:r w:rsidRPr="007B210E">
        <w:rPr>
          <w:b/>
          <w:bCs/>
          <w:sz w:val="24"/>
          <w:szCs w:val="24"/>
          <w:rtl/>
        </w:rPr>
        <w:t>סיכום שנת 2009 בפילנתרופיה העולמית:</w:t>
      </w:r>
      <w:r w:rsidRPr="007B210E">
        <w:rPr>
          <w:b/>
          <w:bCs/>
          <w:color w:val="FF0000"/>
          <w:sz w:val="24"/>
          <w:szCs w:val="24"/>
          <w:rtl/>
        </w:rPr>
        <w:t xml:space="preserve"> </w:t>
      </w:r>
      <w:r w:rsidRPr="007B210E">
        <w:rPr>
          <w:sz w:val="24"/>
          <w:szCs w:val="24"/>
          <w:rtl/>
        </w:rPr>
        <w:t xml:space="preserve">שיתוף פעולה בין </w:t>
      </w:r>
      <w:r w:rsidRPr="007B210E">
        <w:rPr>
          <w:sz w:val="24"/>
          <w:szCs w:val="24"/>
        </w:rPr>
        <w:t>Barron</w:t>
      </w:r>
      <w:r w:rsidRPr="007B210E">
        <w:rPr>
          <w:sz w:val="24"/>
          <w:szCs w:val="24"/>
          <w:rtl/>
        </w:rPr>
        <w:t xml:space="preserve"> (מגזין פיננסי אמריקאי) לבין </w:t>
      </w:r>
      <w:r w:rsidRPr="007B210E">
        <w:rPr>
          <w:sz w:val="24"/>
          <w:szCs w:val="24"/>
        </w:rPr>
        <w:t xml:space="preserve">Global </w:t>
      </w:r>
      <w:smartTag w:uri="urn:schemas-microsoft-com:office:smarttags" w:element="PersonName">
        <w:r w:rsidRPr="007B210E">
          <w:rPr>
            <w:sz w:val="24"/>
            <w:szCs w:val="24"/>
          </w:rPr>
          <w:t>Philanthropy</w:t>
        </w:r>
      </w:smartTag>
      <w:r w:rsidRPr="007B210E">
        <w:rPr>
          <w:sz w:val="24"/>
          <w:szCs w:val="24"/>
        </w:rPr>
        <w:t xml:space="preserve"> Group</w:t>
      </w:r>
      <w:r w:rsidRPr="007B210E">
        <w:rPr>
          <w:sz w:val="24"/>
          <w:szCs w:val="24"/>
          <w:rtl/>
        </w:rPr>
        <w:t xml:space="preserve"> (חברת ייעוץ בתחום הפילנתרופיה האסטרטגית) הציג דירוג של 25 פילנתרופים מובילים וראיונות אישיים עם 7 מהם. בכתבה הופיעו גם קריטריונים לפילנתרופיה אפקטיבית.</w:t>
      </w:r>
      <w:r w:rsidRPr="007B210E">
        <w:rPr>
          <w:b/>
          <w:bCs/>
          <w:sz w:val="24"/>
          <w:szCs w:val="24"/>
          <w:rtl/>
        </w:rPr>
        <w:t xml:space="preserve"> על רקע פרסום זה בולט העדרה של רשימה דומה של השחקנים המובילים בשדה זה בחברה הישראלית. פרסום רשימה מעין זו תקדם סטנדרטים של התמקצעות, שקיפות ושיתוף ידע בתחום.</w:t>
      </w:r>
      <w:r w:rsidR="006C3A6D" w:rsidRPr="007B210E">
        <w:rPr>
          <w:b/>
          <w:bCs/>
          <w:sz w:val="24"/>
          <w:szCs w:val="24"/>
          <w:rtl/>
        </w:rPr>
        <w:t xml:space="preserve"> </w:t>
      </w:r>
      <w:hyperlink r:id="rId34" w:history="1">
        <w:r w:rsidR="006C3A6D" w:rsidRPr="007B210E">
          <w:rPr>
            <w:rStyle w:val="Hyperlink"/>
            <w:sz w:val="24"/>
            <w:szCs w:val="24"/>
            <w:rtl/>
          </w:rPr>
          <w:t>קישור ל</w:t>
        </w:r>
        <w:r w:rsidR="006C3A6D" w:rsidRPr="007B210E">
          <w:rPr>
            <w:rStyle w:val="Hyperlink"/>
            <w:sz w:val="24"/>
            <w:szCs w:val="24"/>
            <w:rtl/>
          </w:rPr>
          <w:t>כ</w:t>
        </w:r>
        <w:r w:rsidR="006C3A6D" w:rsidRPr="007B210E">
          <w:rPr>
            <w:rStyle w:val="Hyperlink"/>
            <w:sz w:val="24"/>
            <w:szCs w:val="24"/>
            <w:rtl/>
          </w:rPr>
          <w:t>תבה</w:t>
        </w:r>
      </w:hyperlink>
    </w:p>
    <w:p w:rsidR="00A06993" w:rsidRPr="007B210E" w:rsidRDefault="007B210E" w:rsidP="007B210E">
      <w:pPr>
        <w:spacing w:after="120" w:line="360" w:lineRule="auto"/>
        <w:jc w:val="both"/>
        <w:rPr>
          <w:b/>
          <w:bCs/>
          <w:sz w:val="24"/>
          <w:szCs w:val="24"/>
          <w:u w:val="single"/>
          <w:rtl/>
        </w:rPr>
      </w:pPr>
      <w:r>
        <w:rPr>
          <w:sz w:val="24"/>
          <w:szCs w:val="24"/>
          <w:rtl/>
        </w:rPr>
        <w:br w:type="page"/>
      </w:r>
      <w:r w:rsidR="00A06993" w:rsidRPr="007B210E">
        <w:rPr>
          <w:b/>
          <w:bCs/>
          <w:sz w:val="24"/>
          <w:szCs w:val="24"/>
          <w:u w:val="single"/>
          <w:rtl/>
        </w:rPr>
        <w:lastRenderedPageBreak/>
        <w:t>סיכום</w:t>
      </w:r>
    </w:p>
    <w:p w:rsidR="00D55608" w:rsidRPr="007B210E" w:rsidRDefault="00D55608" w:rsidP="001E00ED">
      <w:pPr>
        <w:spacing w:after="120" w:line="360" w:lineRule="auto"/>
        <w:jc w:val="both"/>
        <w:rPr>
          <w:sz w:val="24"/>
          <w:szCs w:val="24"/>
          <w:rtl/>
        </w:rPr>
      </w:pPr>
      <w:r w:rsidRPr="007B210E">
        <w:rPr>
          <w:sz w:val="24"/>
          <w:szCs w:val="24"/>
          <w:rtl/>
        </w:rPr>
        <w:t xml:space="preserve">תמונת המצב העכשווית בתחום הפילנתרופיה הפרטית בישראל, כפי שעולה מרשימה זו, חושפת מעורבות הולכת וגוברת של פילנתרופים ישראלים, וביניהם דור חדש של "יזמים פילנתרופים". </w:t>
      </w:r>
      <w:r w:rsidRPr="007B210E">
        <w:rPr>
          <w:b/>
          <w:bCs/>
          <w:sz w:val="24"/>
          <w:szCs w:val="24"/>
          <w:rtl/>
        </w:rPr>
        <w:t>פילנתרופיה חדשה</w:t>
      </w:r>
      <w:r w:rsidRPr="007B210E">
        <w:rPr>
          <w:sz w:val="24"/>
          <w:szCs w:val="24"/>
          <w:rtl/>
        </w:rPr>
        <w:t xml:space="preserve"> זו עושה שימוש באסטרטגיות פעולה ומודלים הלקוחים מהעולם היזמי והעסקי, ובכך, שונה מהפילנתרופיה המסורתית (צדקה ופילנתרופיה של פנקס צ'קים).</w:t>
      </w:r>
    </w:p>
    <w:p w:rsidR="00D55608" w:rsidRPr="007B210E" w:rsidRDefault="00D55608" w:rsidP="001E00ED">
      <w:pPr>
        <w:spacing w:after="120" w:line="360" w:lineRule="auto"/>
        <w:jc w:val="both"/>
        <w:rPr>
          <w:sz w:val="24"/>
          <w:szCs w:val="24"/>
          <w:rtl/>
        </w:rPr>
      </w:pPr>
      <w:r w:rsidRPr="007B210E">
        <w:rPr>
          <w:sz w:val="24"/>
          <w:szCs w:val="24"/>
          <w:rtl/>
        </w:rPr>
        <w:t xml:space="preserve">שנת 2009 מתייחדת מקודמתה בקידום האינטנסיבי של </w:t>
      </w:r>
      <w:r w:rsidRPr="007B210E">
        <w:rPr>
          <w:b/>
          <w:bCs/>
          <w:sz w:val="24"/>
          <w:szCs w:val="24"/>
          <w:rtl/>
        </w:rPr>
        <w:t>שיתופי פעולה</w:t>
      </w:r>
      <w:r w:rsidRPr="007B210E">
        <w:rPr>
          <w:sz w:val="24"/>
          <w:szCs w:val="24"/>
          <w:rtl/>
        </w:rPr>
        <w:t xml:space="preserve"> (קואליציות ורשתות) בין משקיעים חברתיים ומגזרים שונים (עסקי, ציבורי ושלישי) על בסיס מקומי וגלובלי. מגמה זו מאפשרת, בין השאר: לנצל באופן יעיל יותר משאבים, להתמודד עם אתגרים רחבי היקף, לקדם חקיקה ומדיניות ציבורית בתחום, לשתף בידע ולמנוע כפילויות ותחרות בין ארגונים ויוזמות. השתכללות מנגנונים תומכי/מקדמי פילנתרופיה המבוססים על רשת האינטרנט, תורמים גם הם לקידום מטרות אלו.  </w:t>
      </w:r>
    </w:p>
    <w:p w:rsidR="00D55608" w:rsidRPr="007B210E" w:rsidRDefault="00D55608" w:rsidP="001E00ED">
      <w:pPr>
        <w:spacing w:after="120" w:line="360" w:lineRule="auto"/>
        <w:jc w:val="both"/>
        <w:rPr>
          <w:sz w:val="24"/>
          <w:szCs w:val="24"/>
          <w:rtl/>
        </w:rPr>
      </w:pPr>
      <w:r w:rsidRPr="007B210E">
        <w:rPr>
          <w:sz w:val="24"/>
          <w:szCs w:val="24"/>
          <w:rtl/>
        </w:rPr>
        <w:t xml:space="preserve">פעילות פילנתרופית זו אינה חפה </w:t>
      </w:r>
      <w:r w:rsidRPr="007B210E">
        <w:rPr>
          <w:b/>
          <w:bCs/>
          <w:sz w:val="24"/>
          <w:szCs w:val="24"/>
          <w:rtl/>
        </w:rPr>
        <w:t>מביקורת ומדילמות</w:t>
      </w:r>
      <w:r w:rsidRPr="007B210E">
        <w:rPr>
          <w:sz w:val="24"/>
          <w:szCs w:val="24"/>
          <w:rtl/>
        </w:rPr>
        <w:t xml:space="preserve"> אתיות וערכיות כבדות משקל אודות, למשל: האיזון הראוי בין תחומי האחריות, ייחודיותו וגבולות התפקיד של כל מגזר בטיפול בבעיות חברתיות בכלל ובשיתופי הפעולה בפרט</w:t>
      </w:r>
      <w:r w:rsidRPr="007B210E">
        <w:rPr>
          <w:sz w:val="24"/>
          <w:szCs w:val="24"/>
        </w:rPr>
        <w:t>;</w:t>
      </w:r>
      <w:r w:rsidRPr="007B210E">
        <w:rPr>
          <w:sz w:val="24"/>
          <w:szCs w:val="24"/>
          <w:rtl/>
        </w:rPr>
        <w:t xml:space="preserve"> התנהלות אחראית של הפילנתרופ כמשקיע חברתי אך גם כאיש עסקים ואזרח</w:t>
      </w:r>
      <w:r w:rsidRPr="007B210E">
        <w:rPr>
          <w:sz w:val="24"/>
          <w:szCs w:val="24"/>
        </w:rPr>
        <w:t>;</w:t>
      </w:r>
      <w:r w:rsidRPr="007B210E">
        <w:rPr>
          <w:sz w:val="24"/>
          <w:szCs w:val="24"/>
          <w:rtl/>
        </w:rPr>
        <w:t xml:space="preserve"> חילחולן של אסטרטגיות פעולה מן העולם העסקי למרחב הפילנתרופי המבוסס על מטרות, שיח, סטנדרטים ומערכת ערכים שונה מזו של המגזר העסקי (המשבר הכלכלי המחיש את מגבלות החשיבה ואופן ההתנהלות של העולם העסקי והצורך בהתבוננות מחודשת וביקורתית על המציאות החברתית והכלכלית).</w:t>
      </w:r>
    </w:p>
    <w:p w:rsidR="00D55608" w:rsidRPr="007B210E" w:rsidRDefault="00D55608" w:rsidP="001E00ED">
      <w:pPr>
        <w:spacing w:after="120" w:line="360" w:lineRule="auto"/>
        <w:jc w:val="both"/>
        <w:rPr>
          <w:sz w:val="24"/>
          <w:szCs w:val="24"/>
          <w:rtl/>
        </w:rPr>
      </w:pPr>
      <w:r w:rsidRPr="007B210E">
        <w:rPr>
          <w:sz w:val="24"/>
          <w:szCs w:val="24"/>
          <w:rtl/>
        </w:rPr>
        <w:t xml:space="preserve">כמו כן, יש לתת את הדעת גם להעדר ולא רק למצוי ברשימה, באשר להעדפות התורמים. הרשימה חושפת כי תורמים מקומיים אינם נוטים להתגייס ולתרום לסוגיות כגון: זכויות אדם, סיוע בינלאומי ואוכלוסיות מוחלשות כמו מהגרי עבודה וערבים. </w:t>
      </w:r>
    </w:p>
    <w:p w:rsidR="00D55608" w:rsidRPr="007B210E" w:rsidRDefault="00D55608" w:rsidP="001E00ED">
      <w:pPr>
        <w:spacing w:after="120" w:line="360" w:lineRule="auto"/>
        <w:jc w:val="both"/>
        <w:rPr>
          <w:sz w:val="24"/>
          <w:szCs w:val="24"/>
          <w:rtl/>
        </w:rPr>
      </w:pPr>
      <w:r w:rsidRPr="007B210E">
        <w:rPr>
          <w:sz w:val="24"/>
          <w:szCs w:val="24"/>
          <w:rtl/>
        </w:rPr>
        <w:t xml:space="preserve">קושי מרכזי שעלה בתהליך איתור חומרים לצורך הכנת מסמך זה הצביע על העדר מידע שקוף אודות פועלם והיקפי ההשקעות של תורמים וקרנות פילנתרופיות (שלרבות מהן כלל אין אתרי אינטרנט). מחסור במידע נגיש מקשה הן על קידום יוזמות ושיתופי פעולה בתחום והן על ארגוני השטח שאינם נחשפים להשקעות השונות. </w:t>
      </w:r>
    </w:p>
    <w:p w:rsidR="00D55608" w:rsidRPr="007B210E" w:rsidRDefault="00D55608" w:rsidP="001E00ED">
      <w:pPr>
        <w:spacing w:after="120" w:line="360" w:lineRule="auto"/>
        <w:jc w:val="both"/>
        <w:rPr>
          <w:sz w:val="24"/>
          <w:szCs w:val="24"/>
          <w:rtl/>
        </w:rPr>
      </w:pPr>
      <w:r w:rsidRPr="007B210E">
        <w:rPr>
          <w:sz w:val="24"/>
          <w:szCs w:val="24"/>
          <w:rtl/>
        </w:rPr>
        <w:t>המשך חיזוק המגמה של שיתופי פעולה לצד עידוד שקיפות ודיון ציבורי פתוח כנה ואמיתי של פילנתרופים ישראלים: בינם לבין עצמם, עם מושאי הסיוע, קובעי מדיניות והמגזרים השונים, לגבי דרכי פעולה, קשיים ודילמות, יהוו צעד משמעותי לקראת עשייה אתית, אחראית וברת קיימא.</w:t>
      </w:r>
    </w:p>
    <w:sectPr w:rsidR="00D55608" w:rsidRPr="007B210E" w:rsidSect="007B210E">
      <w:headerReference w:type="default" r:id="rId35"/>
      <w:footerReference w:type="even" r:id="rId36"/>
      <w:footerReference w:type="default" r:id="rId37"/>
      <w:footnotePr>
        <w:pos w:val="beneathText"/>
      </w:footnotePr>
      <w:pgSz w:w="11905" w:h="16837"/>
      <w:pgMar w:top="2127" w:right="1557" w:bottom="1440" w:left="1560" w:header="709" w:footer="709"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A9" w:rsidRDefault="008F71A9">
      <w:r>
        <w:separator/>
      </w:r>
    </w:p>
  </w:endnote>
  <w:endnote w:type="continuationSeparator" w:id="0">
    <w:p w:rsidR="008F71A9" w:rsidRDefault="008F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ndale Sans UI">
    <w:altName w:val="Times New Roman"/>
    <w:charset w:val="00"/>
    <w:family w:val="auto"/>
    <w:pitch w:val="default"/>
  </w:font>
  <w:font w:name="lucidagrand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95" w:rsidRDefault="00C36F95" w:rsidP="004554D6">
    <w:pPr>
      <w:pStyle w:val="a6"/>
      <w:framePr w:wrap="around" w:vAnchor="text" w:hAnchor="margin" w:xAlign="right" w:y="1"/>
      <w:rPr>
        <w:rStyle w:val="ae"/>
      </w:rPr>
    </w:pPr>
    <w:r>
      <w:rPr>
        <w:rStyle w:val="ae"/>
        <w:rtl/>
      </w:rPr>
      <w:fldChar w:fldCharType="begin"/>
    </w:r>
    <w:r>
      <w:rPr>
        <w:rStyle w:val="ae"/>
      </w:rPr>
      <w:instrText xml:space="preserve">PAGE  </w:instrText>
    </w:r>
    <w:r>
      <w:rPr>
        <w:rStyle w:val="ae"/>
        <w:rtl/>
      </w:rPr>
      <w:fldChar w:fldCharType="end"/>
    </w:r>
  </w:p>
  <w:p w:rsidR="00C36F95" w:rsidRDefault="00C36F95" w:rsidP="00B47A0B">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ED" w:rsidRDefault="001E00ED" w:rsidP="001E00ED">
    <w:pPr>
      <w:pStyle w:val="a6"/>
      <w:jc w:val="center"/>
      <w:rPr>
        <w:rFonts w:hint="cs"/>
        <w:rtl/>
      </w:rPr>
    </w:pPr>
    <w:r>
      <w:rPr>
        <w:rStyle w:val="ae"/>
      </w:rPr>
      <w:fldChar w:fldCharType="begin"/>
    </w:r>
    <w:r>
      <w:rPr>
        <w:rStyle w:val="ae"/>
      </w:rPr>
      <w:instrText xml:space="preserve"> PAGE </w:instrText>
    </w:r>
    <w:r>
      <w:rPr>
        <w:rStyle w:val="ae"/>
      </w:rPr>
      <w:fldChar w:fldCharType="separate"/>
    </w:r>
    <w:r w:rsidR="00DF2123">
      <w:rPr>
        <w:rStyle w:val="ae"/>
        <w:noProof/>
        <w:rtl/>
      </w:rPr>
      <w:t>1</w:t>
    </w:r>
    <w:r>
      <w:rPr>
        <w:rStyle w:val="ae"/>
      </w:rPr>
      <w:fldChar w:fldCharType="end"/>
    </w:r>
  </w:p>
  <w:p w:rsidR="001E00ED" w:rsidRDefault="001E00ED" w:rsidP="001E00ED">
    <w:pPr>
      <w:tabs>
        <w:tab w:val="center" w:pos="4153"/>
        <w:tab w:val="right" w:pos="8306"/>
      </w:tabs>
      <w:jc w:val="center"/>
      <w:rPr>
        <w:rFonts w:hint="cs"/>
        <w:b/>
        <w:bCs/>
        <w:color w:val="836A96"/>
      </w:rPr>
    </w:pPr>
    <w:r>
      <w:rPr>
        <w:rFonts w:hint="cs"/>
        <w:b/>
        <w:bCs/>
        <w:color w:val="836A96"/>
        <w:rtl/>
      </w:rPr>
      <w:t xml:space="preserve">מסמך </w:t>
    </w:r>
    <w:r>
      <w:rPr>
        <w:b/>
        <w:bCs/>
        <w:color w:val="836A96"/>
        <w:rtl/>
      </w:rPr>
      <w:t xml:space="preserve">זה הוכן </w:t>
    </w:r>
    <w:r>
      <w:rPr>
        <w:rFonts w:hint="cs"/>
        <w:b/>
        <w:bCs/>
        <w:color w:val="836A96"/>
        <w:rtl/>
      </w:rPr>
      <w:t xml:space="preserve">עבור שיתופים </w:t>
    </w:r>
    <w:r>
      <w:rPr>
        <w:b/>
        <w:bCs/>
        <w:color w:val="836A96"/>
        <w:rtl/>
      </w:rPr>
      <w:t>על</w:t>
    </w:r>
    <w:r>
      <w:rPr>
        <w:rFonts w:hint="cs"/>
        <w:b/>
        <w:bCs/>
        <w:color w:val="836A96"/>
        <w:rtl/>
      </w:rPr>
      <w:t xml:space="preserve"> ידי</w:t>
    </w:r>
    <w:r>
      <w:rPr>
        <w:b/>
        <w:bCs/>
        <w:color w:val="836A96"/>
        <w:rtl/>
      </w:rPr>
      <w:t xml:space="preserve"> </w:t>
    </w:r>
    <w:r>
      <w:rPr>
        <w:rFonts w:hint="cs"/>
        <w:b/>
        <w:bCs/>
        <w:color w:val="836A96"/>
        <w:rtl/>
      </w:rPr>
      <w:t xml:space="preserve">ד"ר כרמית הבר. </w:t>
    </w:r>
  </w:p>
  <w:p w:rsidR="001E00ED" w:rsidRDefault="001E00ED" w:rsidP="001E00ED">
    <w:pPr>
      <w:pStyle w:val="a6"/>
      <w:jc w:val="center"/>
    </w:pPr>
    <w:r>
      <w:rPr>
        <w:b/>
        <w:bCs/>
        <w:color w:val="836A96"/>
        <w:rtl/>
      </w:rPr>
      <w:t>מומלץ להעביר, להפיץ, ולהציג את החומרים לכל דורש/ת</w:t>
    </w:r>
  </w:p>
  <w:p w:rsidR="00C36F95" w:rsidRPr="001E00ED" w:rsidRDefault="00C36F95" w:rsidP="001E00ED">
    <w:pPr>
      <w:pStyle w:val="a6"/>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A9" w:rsidRDefault="008F71A9">
      <w:r>
        <w:separator/>
      </w:r>
    </w:p>
  </w:footnote>
  <w:footnote w:type="continuationSeparator" w:id="0">
    <w:p w:rsidR="008F71A9" w:rsidRDefault="008F7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95" w:rsidRDefault="00812F3B">
    <w:pPr>
      <w:pStyle w:val="a5"/>
      <w:rPr>
        <w:rtl/>
      </w:rPr>
    </w:pPr>
    <w:r>
      <w:rPr>
        <w:noProof/>
        <w:lang w:eastAsia="en-US"/>
      </w:rPr>
      <w:drawing>
        <wp:anchor distT="0" distB="0" distL="0" distR="0" simplePos="0" relativeHeight="251657728" behindDoc="0" locked="0" layoutInCell="1" allowOverlap="1">
          <wp:simplePos x="0" y="0"/>
          <wp:positionH relativeFrom="column">
            <wp:posOffset>4142740</wp:posOffset>
          </wp:positionH>
          <wp:positionV relativeFrom="paragraph">
            <wp:posOffset>-134620</wp:posOffset>
          </wp:positionV>
          <wp:extent cx="1964690" cy="873125"/>
          <wp:effectExtent l="0" t="0" r="0" b="3175"/>
          <wp:wrapTopAndBottom/>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690" cy="873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3D7FC8"/>
    <w:multiLevelType w:val="hybridMultilevel"/>
    <w:tmpl w:val="EB6E73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B7419A"/>
    <w:multiLevelType w:val="hybridMultilevel"/>
    <w:tmpl w:val="09A0B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0246B"/>
    <w:multiLevelType w:val="hybridMultilevel"/>
    <w:tmpl w:val="CB283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339F3"/>
    <w:multiLevelType w:val="hybridMultilevel"/>
    <w:tmpl w:val="AFD04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F467D0"/>
    <w:multiLevelType w:val="hybridMultilevel"/>
    <w:tmpl w:val="B76E73B4"/>
    <w:lvl w:ilvl="0" w:tplc="2126201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5B084C"/>
    <w:multiLevelType w:val="hybridMultilevel"/>
    <w:tmpl w:val="0BA4D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EB1C11"/>
    <w:multiLevelType w:val="hybridMultilevel"/>
    <w:tmpl w:val="03A4E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F622C5"/>
    <w:multiLevelType w:val="hybridMultilevel"/>
    <w:tmpl w:val="278217B0"/>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9">
    <w:nsid w:val="1E351057"/>
    <w:multiLevelType w:val="hybridMultilevel"/>
    <w:tmpl w:val="C26AF5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0E1C75"/>
    <w:multiLevelType w:val="hybridMultilevel"/>
    <w:tmpl w:val="D0086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E133C4"/>
    <w:multiLevelType w:val="hybridMultilevel"/>
    <w:tmpl w:val="BC385814"/>
    <w:lvl w:ilvl="0" w:tplc="CF9E865A">
      <w:start w:val="1"/>
      <w:numFmt w:val="decimal"/>
      <w:lvlText w:val="%1)"/>
      <w:lvlJc w:val="left"/>
      <w:pPr>
        <w:tabs>
          <w:tab w:val="num" w:pos="720"/>
        </w:tabs>
        <w:ind w:left="720" w:hanging="360"/>
      </w:pPr>
      <w:rPr>
        <w:rFonts w:eastAsia="MS Mincho"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6C6A74"/>
    <w:multiLevelType w:val="hybridMultilevel"/>
    <w:tmpl w:val="604E1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9E5925"/>
    <w:multiLevelType w:val="hybridMultilevel"/>
    <w:tmpl w:val="06C4D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5C053C"/>
    <w:multiLevelType w:val="hybridMultilevel"/>
    <w:tmpl w:val="058E6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FC0299"/>
    <w:multiLevelType w:val="hybridMultilevel"/>
    <w:tmpl w:val="8C842E14"/>
    <w:lvl w:ilvl="0" w:tplc="3E966950">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D6A1D"/>
    <w:multiLevelType w:val="hybridMultilevel"/>
    <w:tmpl w:val="8BB4F036"/>
    <w:lvl w:ilvl="0" w:tplc="0409000F">
      <w:start w:val="1"/>
      <w:numFmt w:val="decimal"/>
      <w:lvlText w:val="%1."/>
      <w:lvlJc w:val="left"/>
      <w:pPr>
        <w:tabs>
          <w:tab w:val="num" w:pos="720"/>
        </w:tabs>
        <w:ind w:left="720" w:hanging="360"/>
      </w:pPr>
      <w:rPr>
        <w:rFonts w:hint="default"/>
      </w:rPr>
    </w:lvl>
    <w:lvl w:ilvl="1" w:tplc="D02472FE">
      <w:start w:val="4"/>
      <w:numFmt w:val="bullet"/>
      <w:lvlText w:val="-"/>
      <w:lvlJc w:val="left"/>
      <w:pPr>
        <w:tabs>
          <w:tab w:val="num" w:pos="1440"/>
        </w:tabs>
        <w:ind w:left="1440" w:hanging="360"/>
      </w:pPr>
      <w:rPr>
        <w:rFonts w:ascii="Arial" w:eastAsia="Times New Roman" w:hAnsi="Arial" w:cs="David"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44383D"/>
    <w:multiLevelType w:val="hybridMultilevel"/>
    <w:tmpl w:val="83C20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2F4BA0"/>
    <w:multiLevelType w:val="hybridMultilevel"/>
    <w:tmpl w:val="6DB2D0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1A176C"/>
    <w:multiLevelType w:val="hybridMultilevel"/>
    <w:tmpl w:val="691276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0C74933"/>
    <w:multiLevelType w:val="hybridMultilevel"/>
    <w:tmpl w:val="E1B47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495DC9"/>
    <w:multiLevelType w:val="hybridMultilevel"/>
    <w:tmpl w:val="6CBE3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33669F"/>
    <w:multiLevelType w:val="hybridMultilevel"/>
    <w:tmpl w:val="7F1E1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F7600E"/>
    <w:multiLevelType w:val="hybridMultilevel"/>
    <w:tmpl w:val="76EEF99E"/>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545C236F"/>
    <w:multiLevelType w:val="hybridMultilevel"/>
    <w:tmpl w:val="208E2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0C6691"/>
    <w:multiLevelType w:val="hybridMultilevel"/>
    <w:tmpl w:val="73AAA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F22F02"/>
    <w:multiLevelType w:val="hybridMultilevel"/>
    <w:tmpl w:val="DC22A30E"/>
    <w:lvl w:ilvl="0" w:tplc="B99E8070">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B85D81"/>
    <w:multiLevelType w:val="hybridMultilevel"/>
    <w:tmpl w:val="A676A3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D334C4"/>
    <w:multiLevelType w:val="hybridMultilevel"/>
    <w:tmpl w:val="C2560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FC4CCC"/>
    <w:multiLevelType w:val="hybridMultilevel"/>
    <w:tmpl w:val="EC10A9A8"/>
    <w:lvl w:ilvl="0" w:tplc="B99E8070">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72015A"/>
    <w:multiLevelType w:val="hybridMultilevel"/>
    <w:tmpl w:val="27F8E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D630BE"/>
    <w:multiLevelType w:val="hybridMultilevel"/>
    <w:tmpl w:val="69788756"/>
    <w:lvl w:ilvl="0" w:tplc="0409000F">
      <w:start w:val="1"/>
      <w:numFmt w:val="decimal"/>
      <w:lvlText w:val="%1."/>
      <w:lvlJc w:val="left"/>
      <w:pPr>
        <w:tabs>
          <w:tab w:val="num" w:pos="564"/>
        </w:tabs>
        <w:ind w:left="56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FA1755"/>
    <w:multiLevelType w:val="hybridMultilevel"/>
    <w:tmpl w:val="C88C5E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6343BA"/>
    <w:multiLevelType w:val="hybridMultilevel"/>
    <w:tmpl w:val="DAF0DD82"/>
    <w:lvl w:ilvl="0" w:tplc="CAA6C9EA">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2C0322"/>
    <w:multiLevelType w:val="hybridMultilevel"/>
    <w:tmpl w:val="69EC1D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3C4C54"/>
    <w:multiLevelType w:val="hybridMultilevel"/>
    <w:tmpl w:val="CF36C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FE564E"/>
    <w:multiLevelType w:val="hybridMultilevel"/>
    <w:tmpl w:val="752A25A0"/>
    <w:lvl w:ilvl="0" w:tplc="9CC6CD52">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B3571E"/>
    <w:multiLevelType w:val="hybridMultilevel"/>
    <w:tmpl w:val="EAA2C83E"/>
    <w:lvl w:ilvl="0" w:tplc="E0223B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A9360C"/>
    <w:multiLevelType w:val="hybridMultilevel"/>
    <w:tmpl w:val="CEF07542"/>
    <w:lvl w:ilvl="0" w:tplc="CAA6C9EA">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7D0D5E"/>
    <w:multiLevelType w:val="hybridMultilevel"/>
    <w:tmpl w:val="E28A86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FA84A72"/>
    <w:multiLevelType w:val="hybridMultilevel"/>
    <w:tmpl w:val="90244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EB3FC8"/>
    <w:multiLevelType w:val="multilevel"/>
    <w:tmpl w:val="2686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30652B"/>
    <w:multiLevelType w:val="hybridMultilevel"/>
    <w:tmpl w:val="A0266B84"/>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2E2CF6"/>
    <w:multiLevelType w:val="hybridMultilevel"/>
    <w:tmpl w:val="245EA31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23"/>
  </w:num>
  <w:num w:numId="4">
    <w:abstractNumId w:val="3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2"/>
  </w:num>
  <w:num w:numId="9">
    <w:abstractNumId w:val="5"/>
  </w:num>
  <w:num w:numId="10">
    <w:abstractNumId w:val="16"/>
  </w:num>
  <w:num w:numId="11">
    <w:abstractNumId w:val="38"/>
  </w:num>
  <w:num w:numId="12">
    <w:abstractNumId w:val="33"/>
  </w:num>
  <w:num w:numId="13">
    <w:abstractNumId w:val="36"/>
  </w:num>
  <w:num w:numId="14">
    <w:abstractNumId w:val="42"/>
  </w:num>
  <w:num w:numId="15">
    <w:abstractNumId w:val="40"/>
  </w:num>
  <w:num w:numId="16">
    <w:abstractNumId w:val="13"/>
  </w:num>
  <w:num w:numId="17">
    <w:abstractNumId w:val="1"/>
  </w:num>
  <w:num w:numId="18">
    <w:abstractNumId w:val="7"/>
  </w:num>
  <w:num w:numId="19">
    <w:abstractNumId w:val="28"/>
  </w:num>
  <w:num w:numId="20">
    <w:abstractNumId w:val="6"/>
  </w:num>
  <w:num w:numId="21">
    <w:abstractNumId w:val="35"/>
  </w:num>
  <w:num w:numId="22">
    <w:abstractNumId w:val="14"/>
  </w:num>
  <w:num w:numId="23">
    <w:abstractNumId w:val="3"/>
  </w:num>
  <w:num w:numId="24">
    <w:abstractNumId w:val="2"/>
  </w:num>
  <w:num w:numId="25">
    <w:abstractNumId w:val="10"/>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7"/>
  </w:num>
  <w:num w:numId="31">
    <w:abstractNumId w:val="21"/>
  </w:num>
  <w:num w:numId="32">
    <w:abstractNumId w:val="12"/>
  </w:num>
  <w:num w:numId="33">
    <w:abstractNumId w:val="4"/>
  </w:num>
  <w:num w:numId="34">
    <w:abstractNumId w:val="24"/>
  </w:num>
  <w:num w:numId="35">
    <w:abstractNumId w:val="27"/>
  </w:num>
  <w:num w:numId="36">
    <w:abstractNumId w:val="25"/>
  </w:num>
  <w:num w:numId="37">
    <w:abstractNumId w:val="30"/>
  </w:num>
  <w:num w:numId="38">
    <w:abstractNumId w:val="15"/>
  </w:num>
  <w:num w:numId="39">
    <w:abstractNumId w:val="37"/>
  </w:num>
  <w:num w:numId="40">
    <w:abstractNumId w:val="26"/>
  </w:num>
  <w:num w:numId="41">
    <w:abstractNumId w:val="29"/>
  </w:num>
  <w:num w:numId="42">
    <w:abstractNumId w:val="9"/>
  </w:num>
  <w:num w:numId="43">
    <w:abstractNumId w:val="4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EC"/>
    <w:rsid w:val="0000779C"/>
    <w:rsid w:val="00012164"/>
    <w:rsid w:val="000132A9"/>
    <w:rsid w:val="00016F92"/>
    <w:rsid w:val="000173C2"/>
    <w:rsid w:val="0001753C"/>
    <w:rsid w:val="00033DE3"/>
    <w:rsid w:val="0003480B"/>
    <w:rsid w:val="00034942"/>
    <w:rsid w:val="00034C0D"/>
    <w:rsid w:val="0005296E"/>
    <w:rsid w:val="000916C2"/>
    <w:rsid w:val="000A61A1"/>
    <w:rsid w:val="000B06EC"/>
    <w:rsid w:val="000B1CD8"/>
    <w:rsid w:val="000B7D7D"/>
    <w:rsid w:val="000C12E4"/>
    <w:rsid w:val="000C7698"/>
    <w:rsid w:val="000D45C2"/>
    <w:rsid w:val="000D6E21"/>
    <w:rsid w:val="000F0F45"/>
    <w:rsid w:val="000F786B"/>
    <w:rsid w:val="0012132D"/>
    <w:rsid w:val="00131C40"/>
    <w:rsid w:val="00143D10"/>
    <w:rsid w:val="00156263"/>
    <w:rsid w:val="00157C94"/>
    <w:rsid w:val="00160988"/>
    <w:rsid w:val="001641B2"/>
    <w:rsid w:val="00170524"/>
    <w:rsid w:val="001846B8"/>
    <w:rsid w:val="0019795C"/>
    <w:rsid w:val="001A64BF"/>
    <w:rsid w:val="001B282C"/>
    <w:rsid w:val="001C2A53"/>
    <w:rsid w:val="001E00ED"/>
    <w:rsid w:val="001F3CA3"/>
    <w:rsid w:val="002026B7"/>
    <w:rsid w:val="002160C1"/>
    <w:rsid w:val="00220530"/>
    <w:rsid w:val="002210AA"/>
    <w:rsid w:val="00230D73"/>
    <w:rsid w:val="00246257"/>
    <w:rsid w:val="00247026"/>
    <w:rsid w:val="002624AB"/>
    <w:rsid w:val="00266CEB"/>
    <w:rsid w:val="00277758"/>
    <w:rsid w:val="00281F72"/>
    <w:rsid w:val="002913CD"/>
    <w:rsid w:val="002937AC"/>
    <w:rsid w:val="002B00E8"/>
    <w:rsid w:val="002B7DB0"/>
    <w:rsid w:val="002C3339"/>
    <w:rsid w:val="002C567E"/>
    <w:rsid w:val="002C69E4"/>
    <w:rsid w:val="002D2465"/>
    <w:rsid w:val="002D61D9"/>
    <w:rsid w:val="002D7778"/>
    <w:rsid w:val="002F3DA0"/>
    <w:rsid w:val="00305CB0"/>
    <w:rsid w:val="00313EF7"/>
    <w:rsid w:val="0032021F"/>
    <w:rsid w:val="00321104"/>
    <w:rsid w:val="00331466"/>
    <w:rsid w:val="0033352C"/>
    <w:rsid w:val="00337CD4"/>
    <w:rsid w:val="00345145"/>
    <w:rsid w:val="00353EFC"/>
    <w:rsid w:val="00357532"/>
    <w:rsid w:val="003651A5"/>
    <w:rsid w:val="00372B78"/>
    <w:rsid w:val="0037574D"/>
    <w:rsid w:val="00381370"/>
    <w:rsid w:val="00396090"/>
    <w:rsid w:val="003A1406"/>
    <w:rsid w:val="003B7149"/>
    <w:rsid w:val="003C65E1"/>
    <w:rsid w:val="003E2B08"/>
    <w:rsid w:val="003E2FD1"/>
    <w:rsid w:val="00404362"/>
    <w:rsid w:val="004121A2"/>
    <w:rsid w:val="00437DC6"/>
    <w:rsid w:val="004554D6"/>
    <w:rsid w:val="004617BB"/>
    <w:rsid w:val="0046230B"/>
    <w:rsid w:val="004652FE"/>
    <w:rsid w:val="004726B3"/>
    <w:rsid w:val="00472B99"/>
    <w:rsid w:val="004763FB"/>
    <w:rsid w:val="004A30B2"/>
    <w:rsid w:val="004C0334"/>
    <w:rsid w:val="004C0CE4"/>
    <w:rsid w:val="004C4237"/>
    <w:rsid w:val="004C51C5"/>
    <w:rsid w:val="004E7E3B"/>
    <w:rsid w:val="004F0819"/>
    <w:rsid w:val="00510C37"/>
    <w:rsid w:val="00511C8C"/>
    <w:rsid w:val="00517B56"/>
    <w:rsid w:val="00523104"/>
    <w:rsid w:val="00523ACE"/>
    <w:rsid w:val="0052624B"/>
    <w:rsid w:val="00526A2F"/>
    <w:rsid w:val="00543176"/>
    <w:rsid w:val="0055745D"/>
    <w:rsid w:val="005610ED"/>
    <w:rsid w:val="00581613"/>
    <w:rsid w:val="0058632F"/>
    <w:rsid w:val="005906B7"/>
    <w:rsid w:val="005B2896"/>
    <w:rsid w:val="005B6ED0"/>
    <w:rsid w:val="005D3395"/>
    <w:rsid w:val="005D4CF3"/>
    <w:rsid w:val="005D75D6"/>
    <w:rsid w:val="005E2674"/>
    <w:rsid w:val="005E4239"/>
    <w:rsid w:val="005E43B8"/>
    <w:rsid w:val="005E6E58"/>
    <w:rsid w:val="005F1C47"/>
    <w:rsid w:val="0062725C"/>
    <w:rsid w:val="00632495"/>
    <w:rsid w:val="00634CA0"/>
    <w:rsid w:val="006665A2"/>
    <w:rsid w:val="00691059"/>
    <w:rsid w:val="00695B46"/>
    <w:rsid w:val="006B7FD0"/>
    <w:rsid w:val="006C306B"/>
    <w:rsid w:val="006C3A6D"/>
    <w:rsid w:val="006C700F"/>
    <w:rsid w:val="006E4275"/>
    <w:rsid w:val="006F7842"/>
    <w:rsid w:val="00711F49"/>
    <w:rsid w:val="00715B74"/>
    <w:rsid w:val="00726AE6"/>
    <w:rsid w:val="00736194"/>
    <w:rsid w:val="00741CA1"/>
    <w:rsid w:val="0075364E"/>
    <w:rsid w:val="00773EDC"/>
    <w:rsid w:val="007A16B4"/>
    <w:rsid w:val="007A4FE9"/>
    <w:rsid w:val="007A7D7D"/>
    <w:rsid w:val="007B210E"/>
    <w:rsid w:val="007B263D"/>
    <w:rsid w:val="007B2C2A"/>
    <w:rsid w:val="007C6D28"/>
    <w:rsid w:val="007D0B74"/>
    <w:rsid w:val="007D5767"/>
    <w:rsid w:val="007E30BF"/>
    <w:rsid w:val="007F302E"/>
    <w:rsid w:val="007F483F"/>
    <w:rsid w:val="007F671E"/>
    <w:rsid w:val="00805EBD"/>
    <w:rsid w:val="008104F4"/>
    <w:rsid w:val="008111BE"/>
    <w:rsid w:val="00812F3B"/>
    <w:rsid w:val="008150AC"/>
    <w:rsid w:val="008222E9"/>
    <w:rsid w:val="00826184"/>
    <w:rsid w:val="0084574E"/>
    <w:rsid w:val="00880ABF"/>
    <w:rsid w:val="00881269"/>
    <w:rsid w:val="0089085E"/>
    <w:rsid w:val="008E1E0F"/>
    <w:rsid w:val="008F71A9"/>
    <w:rsid w:val="00914E19"/>
    <w:rsid w:val="0091578D"/>
    <w:rsid w:val="0093681C"/>
    <w:rsid w:val="009558EC"/>
    <w:rsid w:val="009670CA"/>
    <w:rsid w:val="009678B0"/>
    <w:rsid w:val="00977762"/>
    <w:rsid w:val="00977C86"/>
    <w:rsid w:val="00984FCA"/>
    <w:rsid w:val="009A7AEF"/>
    <w:rsid w:val="009B0A43"/>
    <w:rsid w:val="009D0153"/>
    <w:rsid w:val="009D3D57"/>
    <w:rsid w:val="009D716A"/>
    <w:rsid w:val="009F2200"/>
    <w:rsid w:val="009F6E98"/>
    <w:rsid w:val="009F7734"/>
    <w:rsid w:val="00A04F5A"/>
    <w:rsid w:val="00A06993"/>
    <w:rsid w:val="00A17BAE"/>
    <w:rsid w:val="00A25BC6"/>
    <w:rsid w:val="00A30791"/>
    <w:rsid w:val="00A360D8"/>
    <w:rsid w:val="00A36279"/>
    <w:rsid w:val="00A43AAA"/>
    <w:rsid w:val="00A52496"/>
    <w:rsid w:val="00A563C3"/>
    <w:rsid w:val="00A5674C"/>
    <w:rsid w:val="00A85A91"/>
    <w:rsid w:val="00AC55C3"/>
    <w:rsid w:val="00AD70C0"/>
    <w:rsid w:val="00AF19AE"/>
    <w:rsid w:val="00AF5A09"/>
    <w:rsid w:val="00AF768F"/>
    <w:rsid w:val="00B01FB0"/>
    <w:rsid w:val="00B02C60"/>
    <w:rsid w:val="00B16347"/>
    <w:rsid w:val="00B20FC6"/>
    <w:rsid w:val="00B2299E"/>
    <w:rsid w:val="00B24486"/>
    <w:rsid w:val="00B24583"/>
    <w:rsid w:val="00B25CD9"/>
    <w:rsid w:val="00B47A0B"/>
    <w:rsid w:val="00B5051F"/>
    <w:rsid w:val="00B80CA6"/>
    <w:rsid w:val="00B81004"/>
    <w:rsid w:val="00B811F2"/>
    <w:rsid w:val="00B87A13"/>
    <w:rsid w:val="00BA016F"/>
    <w:rsid w:val="00BB4CB0"/>
    <w:rsid w:val="00BC44B9"/>
    <w:rsid w:val="00BD1944"/>
    <w:rsid w:val="00BE03E4"/>
    <w:rsid w:val="00BE586D"/>
    <w:rsid w:val="00C15C19"/>
    <w:rsid w:val="00C36F95"/>
    <w:rsid w:val="00C5100B"/>
    <w:rsid w:val="00C540AD"/>
    <w:rsid w:val="00C62CD2"/>
    <w:rsid w:val="00C80CD1"/>
    <w:rsid w:val="00CA3395"/>
    <w:rsid w:val="00CB2431"/>
    <w:rsid w:val="00CB79BF"/>
    <w:rsid w:val="00CC2FB6"/>
    <w:rsid w:val="00CD1F6A"/>
    <w:rsid w:val="00CD4EC7"/>
    <w:rsid w:val="00CE1C99"/>
    <w:rsid w:val="00CE4F18"/>
    <w:rsid w:val="00D05FB2"/>
    <w:rsid w:val="00D37830"/>
    <w:rsid w:val="00D4557D"/>
    <w:rsid w:val="00D547CF"/>
    <w:rsid w:val="00D55608"/>
    <w:rsid w:val="00D55D31"/>
    <w:rsid w:val="00D81591"/>
    <w:rsid w:val="00DB10F4"/>
    <w:rsid w:val="00DC1BBE"/>
    <w:rsid w:val="00DD20C0"/>
    <w:rsid w:val="00DE51A3"/>
    <w:rsid w:val="00DF0766"/>
    <w:rsid w:val="00DF1508"/>
    <w:rsid w:val="00DF2123"/>
    <w:rsid w:val="00E06DFF"/>
    <w:rsid w:val="00E139FC"/>
    <w:rsid w:val="00E14F7D"/>
    <w:rsid w:val="00E225D5"/>
    <w:rsid w:val="00E23073"/>
    <w:rsid w:val="00E35801"/>
    <w:rsid w:val="00E405BB"/>
    <w:rsid w:val="00E503C2"/>
    <w:rsid w:val="00E51CE3"/>
    <w:rsid w:val="00E71E51"/>
    <w:rsid w:val="00E7593B"/>
    <w:rsid w:val="00E764E6"/>
    <w:rsid w:val="00E906AC"/>
    <w:rsid w:val="00E94DBD"/>
    <w:rsid w:val="00EA57CD"/>
    <w:rsid w:val="00EA7467"/>
    <w:rsid w:val="00EB261A"/>
    <w:rsid w:val="00EC3AB3"/>
    <w:rsid w:val="00ED0B0F"/>
    <w:rsid w:val="00EE675A"/>
    <w:rsid w:val="00F01BC8"/>
    <w:rsid w:val="00F05C41"/>
    <w:rsid w:val="00F05DE5"/>
    <w:rsid w:val="00F11DFC"/>
    <w:rsid w:val="00F239C7"/>
    <w:rsid w:val="00F23C3E"/>
    <w:rsid w:val="00F25A00"/>
    <w:rsid w:val="00F27420"/>
    <w:rsid w:val="00F34620"/>
    <w:rsid w:val="00F35738"/>
    <w:rsid w:val="00F55228"/>
    <w:rsid w:val="00F56F46"/>
    <w:rsid w:val="00F61757"/>
    <w:rsid w:val="00FA3000"/>
    <w:rsid w:val="00FA66B9"/>
    <w:rsid w:val="00FB7FC5"/>
    <w:rsid w:val="00FC77BB"/>
    <w:rsid w:val="00FE26EC"/>
    <w:rsid w:val="00FF6A2D"/>
    <w:rsid w:val="00FF7C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bidi/>
      <w:jc w:val="right"/>
    </w:pPr>
    <w:rPr>
      <w:rFonts w:ascii="Arial" w:eastAsia="MS Mincho" w:hAnsi="Arial" w:cs="Arial"/>
      <w:lang w:eastAsia="he-IL"/>
    </w:rPr>
  </w:style>
  <w:style w:type="paragraph" w:styleId="1">
    <w:name w:val="heading 1"/>
    <w:basedOn w:val="a"/>
    <w:next w:val="a"/>
    <w:qFormat/>
    <w:pPr>
      <w:keepNext/>
      <w:numPr>
        <w:numId w:val="1"/>
      </w:numPr>
      <w:jc w:val="left"/>
      <w:outlineLvl w:val="0"/>
    </w:pPr>
    <w:rPr>
      <w:rFonts w:ascii="Times New Roman" w:eastAsia="Times New Roman" w:hAnsi="Times New Roman" w:cs="David"/>
      <w:b/>
      <w:bCs/>
      <w:sz w:val="26"/>
      <w:szCs w:val="26"/>
    </w:rPr>
  </w:style>
  <w:style w:type="paragraph" w:styleId="2">
    <w:name w:val="heading 2"/>
    <w:basedOn w:val="a"/>
    <w:next w:val="a"/>
    <w:qFormat/>
    <w:pPr>
      <w:keepNext/>
      <w:numPr>
        <w:ilvl w:val="1"/>
        <w:numId w:val="1"/>
      </w:numPr>
      <w:jc w:val="left"/>
      <w:outlineLvl w:val="1"/>
    </w:pPr>
    <w:rPr>
      <w:rFonts w:ascii="Times New Roman" w:eastAsia="Times New Roman" w:hAnsi="Times New Roman" w:cs="David"/>
      <w:b/>
      <w:bCs/>
      <w:sz w:val="36"/>
      <w:szCs w:val="36"/>
    </w:rPr>
  </w:style>
  <w:style w:type="paragraph" w:styleId="3">
    <w:name w:val="heading 3"/>
    <w:basedOn w:val="a"/>
    <w:next w:val="a"/>
    <w:qFormat/>
    <w:rsid w:val="00D4557D"/>
    <w:pPr>
      <w:keepNext/>
      <w:spacing w:before="240" w:after="60"/>
      <w:outlineLvl w:val="2"/>
    </w:pPr>
    <w:rPr>
      <w:b/>
      <w:bCs/>
      <w:sz w:val="26"/>
      <w:szCs w:val="26"/>
    </w:rPr>
  </w:style>
  <w:style w:type="paragraph" w:styleId="6">
    <w:name w:val="heading 6"/>
    <w:basedOn w:val="a"/>
    <w:next w:val="a"/>
    <w:qFormat/>
    <w:rsid w:val="00D4557D"/>
    <w:pPr>
      <w:spacing w:before="240" w:after="60"/>
      <w:outlineLvl w:val="5"/>
    </w:pPr>
    <w:rPr>
      <w:rFonts w:ascii="Times New Roman" w:hAnsi="Times New Roman" w:cs="Times New Roman"/>
      <w:b/>
      <w:bCs/>
      <w:sz w:val="22"/>
      <w:szCs w:val="22"/>
    </w:rPr>
  </w:style>
  <w:style w:type="paragraph" w:styleId="7">
    <w:name w:val="heading 7"/>
    <w:basedOn w:val="a"/>
    <w:next w:val="a"/>
    <w:qFormat/>
    <w:rsid w:val="00D4557D"/>
    <w:pPr>
      <w:spacing w:before="240" w:after="60"/>
      <w:outlineLvl w:val="6"/>
    </w:pPr>
    <w:rPr>
      <w:rFonts w:ascii="Times New Roman" w:hAnsi="Times New Roman" w:cs="Times New Roman"/>
      <w:sz w:val="24"/>
      <w:szCs w:val="24"/>
    </w:rPr>
  </w:style>
  <w:style w:type="paragraph" w:styleId="8">
    <w:name w:val="heading 8"/>
    <w:basedOn w:val="a"/>
    <w:next w:val="a"/>
    <w:qFormat/>
    <w:rsid w:val="00D4557D"/>
    <w:pPr>
      <w:spacing w:before="240" w:after="60"/>
      <w:outlineLvl w:val="7"/>
    </w:pPr>
    <w:rPr>
      <w:rFonts w:ascii="Times New Roman" w:hAnsi="Times New Roman" w:cs="Times New Roman"/>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8Num1z0">
    <w:name w:val="WW8Num1z0"/>
    <w:rPr>
      <w:rFonts w:cs="Arial"/>
      <w:bCs w:val="0"/>
      <w:iCs w:val="0"/>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Arial" w:eastAsia="MS Mincho" w:hAnsi="Arial" w:cs="Narkisim"/>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cs="Arial"/>
      <w:bCs w:val="0"/>
      <w:iCs w:val="0"/>
      <w:sz w:val="22"/>
      <w:szCs w:val="22"/>
    </w:rPr>
  </w:style>
  <w:style w:type="character" w:customStyle="1" w:styleId="WW8Num7z0">
    <w:name w:val="WW8Num7z0"/>
    <w:rPr>
      <w:rFonts w:ascii="Symbol" w:hAnsi="Symbol"/>
      <w:color w:val="auto"/>
    </w:rPr>
  </w:style>
  <w:style w:type="character" w:customStyle="1" w:styleId="WW8Num7z1">
    <w:name w:val="WW8Num7z1"/>
    <w:rPr>
      <w:color w:val="auto"/>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color w:val="auto"/>
    </w:rPr>
  </w:style>
  <w:style w:type="character" w:customStyle="1" w:styleId="WW8Num12z1">
    <w:name w:val="WW8Num12z1"/>
    <w:rPr>
      <w:rFonts w:ascii="Wingdings" w:hAnsi="Wingdings"/>
    </w:rPr>
  </w:style>
  <w:style w:type="character" w:customStyle="1" w:styleId="WW8Num13z0">
    <w:name w:val="WW8Num13z0"/>
    <w:rPr>
      <w:b/>
      <w:bCs/>
    </w:rPr>
  </w:style>
  <w:style w:type="character" w:customStyle="1" w:styleId="WW8Num15z0">
    <w:name w:val="WW8Num15z0"/>
    <w:rPr>
      <w:rFonts w:ascii="Wingdings" w:hAnsi="Wingdings"/>
      <w:bCs w:val="0"/>
      <w:iCs w:val="0"/>
      <w:szCs w:val="24"/>
    </w:rPr>
  </w:style>
  <w:style w:type="character" w:customStyle="1" w:styleId="10">
    <w:name w:val="גופן ברירת המחדל של פיסקה1"/>
  </w:style>
  <w:style w:type="character" w:customStyle="1" w:styleId="msoins0">
    <w:name w:val="msoins"/>
    <w:basedOn w:val="10"/>
    <w:rPr>
      <w:color w:val="008080"/>
      <w:u w:val="single"/>
    </w:rPr>
  </w:style>
  <w:style w:type="character" w:customStyle="1" w:styleId="emailstyle17">
    <w:name w:val="emailstyle17"/>
    <w:basedOn w:val="10"/>
    <w:rPr>
      <w:rFonts w:ascii="Arial" w:hAnsi="Arial" w:cs="Arial"/>
      <w:color w:val="auto"/>
      <w:sz w:val="20"/>
      <w:szCs w:val="20"/>
    </w:rPr>
  </w:style>
  <w:style w:type="character" w:styleId="Hyperlink">
    <w:name w:val="Hyperlink"/>
    <w:basedOn w:val="10"/>
    <w:rPr>
      <w:color w:val="0000FF"/>
      <w:u w:val="single"/>
    </w:rPr>
  </w:style>
  <w:style w:type="paragraph" w:customStyle="1" w:styleId="Heading">
    <w:name w:val="Heading"/>
    <w:basedOn w:val="a"/>
    <w:next w:val="a3"/>
    <w:pPr>
      <w:keepNext/>
      <w:spacing w:before="240" w:after="120"/>
    </w:pPr>
    <w:rPr>
      <w:rFonts w:eastAsia="Andale Sans UI" w:cs="lucidagrande"/>
      <w:sz w:val="28"/>
      <w:szCs w:val="28"/>
    </w:rPr>
  </w:style>
  <w:style w:type="paragraph" w:styleId="a3">
    <w:name w:val="Body Text"/>
    <w:basedOn w:val="a"/>
    <w:pPr>
      <w:spacing w:after="120"/>
    </w:pPr>
  </w:style>
  <w:style w:type="paragraph" w:styleId="a4">
    <w:name w:val="List"/>
    <w:basedOn w:val="a3"/>
    <w:rPr>
      <w:rFonts w:cs="lucidagrande"/>
    </w:rPr>
  </w:style>
  <w:style w:type="paragraph" w:customStyle="1" w:styleId="Caption">
    <w:name w:val="Caption"/>
    <w:basedOn w:val="a"/>
    <w:pPr>
      <w:suppressLineNumbers/>
      <w:spacing w:before="120" w:after="120"/>
    </w:pPr>
    <w:rPr>
      <w:rFonts w:cs="lucidagrande"/>
      <w:i/>
      <w:iCs/>
      <w:sz w:val="24"/>
      <w:szCs w:val="24"/>
    </w:rPr>
  </w:style>
  <w:style w:type="paragraph" w:customStyle="1" w:styleId="Index">
    <w:name w:val="Index"/>
    <w:basedOn w:val="a"/>
    <w:pPr>
      <w:suppressLineNumbers/>
    </w:pPr>
    <w:rPr>
      <w:rFonts w:cs="lucidagrande"/>
    </w:rPr>
  </w:style>
  <w:style w:type="paragraph" w:styleId="a5">
    <w:name w:val="header"/>
    <w:basedOn w:val="a"/>
    <w:pPr>
      <w:tabs>
        <w:tab w:val="center" w:pos="4153"/>
        <w:tab w:val="right" w:pos="8306"/>
      </w:tabs>
      <w:jc w:val="left"/>
    </w:pPr>
  </w:style>
  <w:style w:type="paragraph" w:styleId="a6">
    <w:name w:val="footer"/>
    <w:basedOn w:val="a"/>
    <w:link w:val="a7"/>
    <w:pPr>
      <w:tabs>
        <w:tab w:val="center" w:pos="4153"/>
        <w:tab w:val="right" w:pos="8306"/>
      </w:tabs>
      <w:jc w:val="left"/>
    </w:pPr>
  </w:style>
  <w:style w:type="paragraph" w:styleId="a8">
    <w:name w:val="Balloon Text"/>
    <w:basedOn w:val="a"/>
    <w:link w:val="a9"/>
    <w:pPr>
      <w:jc w:val="left"/>
    </w:pPr>
    <w:rPr>
      <w:rFonts w:ascii="Tahoma" w:hAnsi="Tahoma" w:cs="Tahoma"/>
      <w:sz w:val="16"/>
      <w:szCs w:val="16"/>
    </w:rPr>
  </w:style>
  <w:style w:type="character" w:customStyle="1" w:styleId="a9">
    <w:name w:val="טקסט בלונים תו"/>
    <w:basedOn w:val="a0"/>
    <w:link w:val="a8"/>
    <w:semiHidden/>
    <w:rsid w:val="00CC2FB6"/>
    <w:rPr>
      <w:rFonts w:ascii="Tahoma" w:eastAsia="MS Mincho" w:hAnsi="Tahoma" w:cs="Tahoma"/>
      <w:sz w:val="16"/>
      <w:szCs w:val="16"/>
      <w:lang w:val="en-US" w:eastAsia="he-IL" w:bidi="he-IL"/>
    </w:rPr>
  </w:style>
  <w:style w:type="paragraph" w:styleId="aa">
    <w:name w:val="Subtitle"/>
    <w:basedOn w:val="a"/>
    <w:next w:val="a3"/>
    <w:qFormat/>
    <w:pPr>
      <w:jc w:val="left"/>
    </w:pPr>
    <w:rPr>
      <w:rFonts w:eastAsia="Times New Roman"/>
      <w:b/>
      <w:bCs/>
      <w:sz w:val="32"/>
      <w:szCs w:val="32"/>
    </w:rPr>
  </w:style>
  <w:style w:type="paragraph" w:styleId="ab">
    <w:name w:val="Body Text Indent"/>
    <w:basedOn w:val="a"/>
    <w:pPr>
      <w:ind w:hanging="720"/>
      <w:jc w:val="both"/>
    </w:pPr>
    <w:rPr>
      <w:rFonts w:ascii="Times New Roman" w:eastAsia="Times New Roman" w:hAnsi="Times New Roman" w:cs="David"/>
      <w:sz w:val="24"/>
      <w:szCs w:val="24"/>
    </w:rPr>
  </w:style>
  <w:style w:type="paragraph" w:styleId="NormalWeb">
    <w:name w:val="Normal (Web)"/>
    <w:basedOn w:val="a"/>
    <w:rsid w:val="00246257"/>
    <w:pPr>
      <w:suppressAutoHyphens w:val="0"/>
      <w:bidi w:val="0"/>
      <w:spacing w:before="100" w:beforeAutospacing="1" w:after="100" w:afterAutospacing="1"/>
      <w:jc w:val="left"/>
    </w:pPr>
    <w:rPr>
      <w:rFonts w:ascii="Times New Roman" w:eastAsia="Times New Roman" w:hAnsi="Times New Roman" w:cs="Times New Roman"/>
      <w:sz w:val="24"/>
      <w:szCs w:val="24"/>
      <w:lang w:eastAsia="en-US"/>
    </w:rPr>
  </w:style>
  <w:style w:type="paragraph" w:styleId="ac">
    <w:name w:val="Document Map"/>
    <w:basedOn w:val="a"/>
    <w:semiHidden/>
    <w:rsid w:val="00CC2FB6"/>
    <w:pPr>
      <w:shd w:val="clear" w:color="auto" w:fill="000080"/>
    </w:pPr>
    <w:rPr>
      <w:rFonts w:ascii="Tahoma" w:hAnsi="Tahoma" w:cs="Tahoma"/>
    </w:rPr>
  </w:style>
  <w:style w:type="character" w:customStyle="1" w:styleId="atar">
    <w:name w:val="atar"/>
    <w:basedOn w:val="a0"/>
    <w:semiHidden/>
    <w:rsid w:val="000B7D7D"/>
    <w:rPr>
      <w:rFonts w:ascii="Arial" w:hAnsi="Arial" w:cs="Arial"/>
      <w:color w:val="000080"/>
      <w:sz w:val="20"/>
      <w:szCs w:val="20"/>
    </w:rPr>
  </w:style>
  <w:style w:type="paragraph" w:styleId="20">
    <w:name w:val="Body Text 2"/>
    <w:basedOn w:val="a"/>
    <w:rsid w:val="00D4557D"/>
    <w:pPr>
      <w:spacing w:after="120" w:line="480" w:lineRule="auto"/>
    </w:pPr>
  </w:style>
  <w:style w:type="paragraph" w:styleId="ad">
    <w:name w:val="Title"/>
    <w:basedOn w:val="a"/>
    <w:qFormat/>
    <w:rsid w:val="00D4557D"/>
    <w:pPr>
      <w:suppressAutoHyphens w:val="0"/>
      <w:bidi w:val="0"/>
      <w:jc w:val="center"/>
    </w:pPr>
    <w:rPr>
      <w:rFonts w:ascii="Times New Roman" w:eastAsia="Times New Roman" w:hAnsi="Times New Roman" w:cs="Times New Roman"/>
      <w:sz w:val="28"/>
      <w:u w:val="single"/>
      <w:lang w:val="bg" w:eastAsia="en-US" w:bidi="ar-SA"/>
    </w:rPr>
  </w:style>
  <w:style w:type="character" w:styleId="ae">
    <w:name w:val="page number"/>
    <w:basedOn w:val="a0"/>
    <w:rsid w:val="00B47A0B"/>
  </w:style>
  <w:style w:type="table" w:styleId="af">
    <w:name w:val="Table Grid"/>
    <w:basedOn w:val="a1"/>
    <w:rsid w:val="00281F7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2937AC"/>
    <w:rPr>
      <w:b/>
      <w:bCs/>
    </w:rPr>
  </w:style>
  <w:style w:type="character" w:customStyle="1" w:styleId="text16g1">
    <w:name w:val="text16g1"/>
    <w:basedOn w:val="a0"/>
    <w:rsid w:val="00F05DE5"/>
    <w:rPr>
      <w:rFonts w:ascii="Arial" w:hAnsi="Arial" w:cs="Arial" w:hint="default"/>
      <w:color w:val="666666"/>
      <w:sz w:val="20"/>
      <w:szCs w:val="20"/>
    </w:rPr>
  </w:style>
  <w:style w:type="character" w:styleId="FollowedHyperlink">
    <w:name w:val="FollowedHyperlink"/>
    <w:basedOn w:val="a0"/>
    <w:rsid w:val="007D0B74"/>
    <w:rPr>
      <w:color w:val="800080"/>
      <w:u w:val="single"/>
    </w:rPr>
  </w:style>
  <w:style w:type="character" w:customStyle="1" w:styleId="a7">
    <w:name w:val="כותרת תחתונה תו"/>
    <w:basedOn w:val="a0"/>
    <w:link w:val="a6"/>
    <w:semiHidden/>
    <w:rsid w:val="001E00ED"/>
    <w:rPr>
      <w:rFonts w:ascii="Arial" w:eastAsia="MS Mincho" w:hAnsi="Arial" w:cs="Arial"/>
      <w:lang w:val="en-US"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bidi/>
      <w:jc w:val="right"/>
    </w:pPr>
    <w:rPr>
      <w:rFonts w:ascii="Arial" w:eastAsia="MS Mincho" w:hAnsi="Arial" w:cs="Arial"/>
      <w:lang w:eastAsia="he-IL"/>
    </w:rPr>
  </w:style>
  <w:style w:type="paragraph" w:styleId="1">
    <w:name w:val="heading 1"/>
    <w:basedOn w:val="a"/>
    <w:next w:val="a"/>
    <w:qFormat/>
    <w:pPr>
      <w:keepNext/>
      <w:numPr>
        <w:numId w:val="1"/>
      </w:numPr>
      <w:jc w:val="left"/>
      <w:outlineLvl w:val="0"/>
    </w:pPr>
    <w:rPr>
      <w:rFonts w:ascii="Times New Roman" w:eastAsia="Times New Roman" w:hAnsi="Times New Roman" w:cs="David"/>
      <w:b/>
      <w:bCs/>
      <w:sz w:val="26"/>
      <w:szCs w:val="26"/>
    </w:rPr>
  </w:style>
  <w:style w:type="paragraph" w:styleId="2">
    <w:name w:val="heading 2"/>
    <w:basedOn w:val="a"/>
    <w:next w:val="a"/>
    <w:qFormat/>
    <w:pPr>
      <w:keepNext/>
      <w:numPr>
        <w:ilvl w:val="1"/>
        <w:numId w:val="1"/>
      </w:numPr>
      <w:jc w:val="left"/>
      <w:outlineLvl w:val="1"/>
    </w:pPr>
    <w:rPr>
      <w:rFonts w:ascii="Times New Roman" w:eastAsia="Times New Roman" w:hAnsi="Times New Roman" w:cs="David"/>
      <w:b/>
      <w:bCs/>
      <w:sz w:val="36"/>
      <w:szCs w:val="36"/>
    </w:rPr>
  </w:style>
  <w:style w:type="paragraph" w:styleId="3">
    <w:name w:val="heading 3"/>
    <w:basedOn w:val="a"/>
    <w:next w:val="a"/>
    <w:qFormat/>
    <w:rsid w:val="00D4557D"/>
    <w:pPr>
      <w:keepNext/>
      <w:spacing w:before="240" w:after="60"/>
      <w:outlineLvl w:val="2"/>
    </w:pPr>
    <w:rPr>
      <w:b/>
      <w:bCs/>
      <w:sz w:val="26"/>
      <w:szCs w:val="26"/>
    </w:rPr>
  </w:style>
  <w:style w:type="paragraph" w:styleId="6">
    <w:name w:val="heading 6"/>
    <w:basedOn w:val="a"/>
    <w:next w:val="a"/>
    <w:qFormat/>
    <w:rsid w:val="00D4557D"/>
    <w:pPr>
      <w:spacing w:before="240" w:after="60"/>
      <w:outlineLvl w:val="5"/>
    </w:pPr>
    <w:rPr>
      <w:rFonts w:ascii="Times New Roman" w:hAnsi="Times New Roman" w:cs="Times New Roman"/>
      <w:b/>
      <w:bCs/>
      <w:sz w:val="22"/>
      <w:szCs w:val="22"/>
    </w:rPr>
  </w:style>
  <w:style w:type="paragraph" w:styleId="7">
    <w:name w:val="heading 7"/>
    <w:basedOn w:val="a"/>
    <w:next w:val="a"/>
    <w:qFormat/>
    <w:rsid w:val="00D4557D"/>
    <w:pPr>
      <w:spacing w:before="240" w:after="60"/>
      <w:outlineLvl w:val="6"/>
    </w:pPr>
    <w:rPr>
      <w:rFonts w:ascii="Times New Roman" w:hAnsi="Times New Roman" w:cs="Times New Roman"/>
      <w:sz w:val="24"/>
      <w:szCs w:val="24"/>
    </w:rPr>
  </w:style>
  <w:style w:type="paragraph" w:styleId="8">
    <w:name w:val="heading 8"/>
    <w:basedOn w:val="a"/>
    <w:next w:val="a"/>
    <w:qFormat/>
    <w:rsid w:val="00D4557D"/>
    <w:pPr>
      <w:spacing w:before="240" w:after="60"/>
      <w:outlineLvl w:val="7"/>
    </w:pPr>
    <w:rPr>
      <w:rFonts w:ascii="Times New Roman" w:hAnsi="Times New Roman" w:cs="Times New Roman"/>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8Num1z0">
    <w:name w:val="WW8Num1z0"/>
    <w:rPr>
      <w:rFonts w:cs="Arial"/>
      <w:bCs w:val="0"/>
      <w:iCs w:val="0"/>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Arial" w:eastAsia="MS Mincho" w:hAnsi="Arial" w:cs="Narkisim"/>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cs="Arial"/>
      <w:bCs w:val="0"/>
      <w:iCs w:val="0"/>
      <w:sz w:val="22"/>
      <w:szCs w:val="22"/>
    </w:rPr>
  </w:style>
  <w:style w:type="character" w:customStyle="1" w:styleId="WW8Num7z0">
    <w:name w:val="WW8Num7z0"/>
    <w:rPr>
      <w:rFonts w:ascii="Symbol" w:hAnsi="Symbol"/>
      <w:color w:val="auto"/>
    </w:rPr>
  </w:style>
  <w:style w:type="character" w:customStyle="1" w:styleId="WW8Num7z1">
    <w:name w:val="WW8Num7z1"/>
    <w:rPr>
      <w:color w:val="auto"/>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color w:val="auto"/>
    </w:rPr>
  </w:style>
  <w:style w:type="character" w:customStyle="1" w:styleId="WW8Num12z1">
    <w:name w:val="WW8Num12z1"/>
    <w:rPr>
      <w:rFonts w:ascii="Wingdings" w:hAnsi="Wingdings"/>
    </w:rPr>
  </w:style>
  <w:style w:type="character" w:customStyle="1" w:styleId="WW8Num13z0">
    <w:name w:val="WW8Num13z0"/>
    <w:rPr>
      <w:b/>
      <w:bCs/>
    </w:rPr>
  </w:style>
  <w:style w:type="character" w:customStyle="1" w:styleId="WW8Num15z0">
    <w:name w:val="WW8Num15z0"/>
    <w:rPr>
      <w:rFonts w:ascii="Wingdings" w:hAnsi="Wingdings"/>
      <w:bCs w:val="0"/>
      <w:iCs w:val="0"/>
      <w:szCs w:val="24"/>
    </w:rPr>
  </w:style>
  <w:style w:type="character" w:customStyle="1" w:styleId="10">
    <w:name w:val="גופן ברירת המחדל של פיסקה1"/>
  </w:style>
  <w:style w:type="character" w:customStyle="1" w:styleId="msoins0">
    <w:name w:val="msoins"/>
    <w:basedOn w:val="10"/>
    <w:rPr>
      <w:color w:val="008080"/>
      <w:u w:val="single"/>
    </w:rPr>
  </w:style>
  <w:style w:type="character" w:customStyle="1" w:styleId="emailstyle17">
    <w:name w:val="emailstyle17"/>
    <w:basedOn w:val="10"/>
    <w:rPr>
      <w:rFonts w:ascii="Arial" w:hAnsi="Arial" w:cs="Arial"/>
      <w:color w:val="auto"/>
      <w:sz w:val="20"/>
      <w:szCs w:val="20"/>
    </w:rPr>
  </w:style>
  <w:style w:type="character" w:styleId="Hyperlink">
    <w:name w:val="Hyperlink"/>
    <w:basedOn w:val="10"/>
    <w:rPr>
      <w:color w:val="0000FF"/>
      <w:u w:val="single"/>
    </w:rPr>
  </w:style>
  <w:style w:type="paragraph" w:customStyle="1" w:styleId="Heading">
    <w:name w:val="Heading"/>
    <w:basedOn w:val="a"/>
    <w:next w:val="a3"/>
    <w:pPr>
      <w:keepNext/>
      <w:spacing w:before="240" w:after="120"/>
    </w:pPr>
    <w:rPr>
      <w:rFonts w:eastAsia="Andale Sans UI" w:cs="lucidagrande"/>
      <w:sz w:val="28"/>
      <w:szCs w:val="28"/>
    </w:rPr>
  </w:style>
  <w:style w:type="paragraph" w:styleId="a3">
    <w:name w:val="Body Text"/>
    <w:basedOn w:val="a"/>
    <w:pPr>
      <w:spacing w:after="120"/>
    </w:pPr>
  </w:style>
  <w:style w:type="paragraph" w:styleId="a4">
    <w:name w:val="List"/>
    <w:basedOn w:val="a3"/>
    <w:rPr>
      <w:rFonts w:cs="lucidagrande"/>
    </w:rPr>
  </w:style>
  <w:style w:type="paragraph" w:customStyle="1" w:styleId="Caption">
    <w:name w:val="Caption"/>
    <w:basedOn w:val="a"/>
    <w:pPr>
      <w:suppressLineNumbers/>
      <w:spacing w:before="120" w:after="120"/>
    </w:pPr>
    <w:rPr>
      <w:rFonts w:cs="lucidagrande"/>
      <w:i/>
      <w:iCs/>
      <w:sz w:val="24"/>
      <w:szCs w:val="24"/>
    </w:rPr>
  </w:style>
  <w:style w:type="paragraph" w:customStyle="1" w:styleId="Index">
    <w:name w:val="Index"/>
    <w:basedOn w:val="a"/>
    <w:pPr>
      <w:suppressLineNumbers/>
    </w:pPr>
    <w:rPr>
      <w:rFonts w:cs="lucidagrande"/>
    </w:rPr>
  </w:style>
  <w:style w:type="paragraph" w:styleId="a5">
    <w:name w:val="header"/>
    <w:basedOn w:val="a"/>
    <w:pPr>
      <w:tabs>
        <w:tab w:val="center" w:pos="4153"/>
        <w:tab w:val="right" w:pos="8306"/>
      </w:tabs>
      <w:jc w:val="left"/>
    </w:pPr>
  </w:style>
  <w:style w:type="paragraph" w:styleId="a6">
    <w:name w:val="footer"/>
    <w:basedOn w:val="a"/>
    <w:link w:val="a7"/>
    <w:pPr>
      <w:tabs>
        <w:tab w:val="center" w:pos="4153"/>
        <w:tab w:val="right" w:pos="8306"/>
      </w:tabs>
      <w:jc w:val="left"/>
    </w:pPr>
  </w:style>
  <w:style w:type="paragraph" w:styleId="a8">
    <w:name w:val="Balloon Text"/>
    <w:basedOn w:val="a"/>
    <w:link w:val="a9"/>
    <w:pPr>
      <w:jc w:val="left"/>
    </w:pPr>
    <w:rPr>
      <w:rFonts w:ascii="Tahoma" w:hAnsi="Tahoma" w:cs="Tahoma"/>
      <w:sz w:val="16"/>
      <w:szCs w:val="16"/>
    </w:rPr>
  </w:style>
  <w:style w:type="character" w:customStyle="1" w:styleId="a9">
    <w:name w:val="טקסט בלונים תו"/>
    <w:basedOn w:val="a0"/>
    <w:link w:val="a8"/>
    <w:semiHidden/>
    <w:rsid w:val="00CC2FB6"/>
    <w:rPr>
      <w:rFonts w:ascii="Tahoma" w:eastAsia="MS Mincho" w:hAnsi="Tahoma" w:cs="Tahoma"/>
      <w:sz w:val="16"/>
      <w:szCs w:val="16"/>
      <w:lang w:val="en-US" w:eastAsia="he-IL" w:bidi="he-IL"/>
    </w:rPr>
  </w:style>
  <w:style w:type="paragraph" w:styleId="aa">
    <w:name w:val="Subtitle"/>
    <w:basedOn w:val="a"/>
    <w:next w:val="a3"/>
    <w:qFormat/>
    <w:pPr>
      <w:jc w:val="left"/>
    </w:pPr>
    <w:rPr>
      <w:rFonts w:eastAsia="Times New Roman"/>
      <w:b/>
      <w:bCs/>
      <w:sz w:val="32"/>
      <w:szCs w:val="32"/>
    </w:rPr>
  </w:style>
  <w:style w:type="paragraph" w:styleId="ab">
    <w:name w:val="Body Text Indent"/>
    <w:basedOn w:val="a"/>
    <w:pPr>
      <w:ind w:hanging="720"/>
      <w:jc w:val="both"/>
    </w:pPr>
    <w:rPr>
      <w:rFonts w:ascii="Times New Roman" w:eastAsia="Times New Roman" w:hAnsi="Times New Roman" w:cs="David"/>
      <w:sz w:val="24"/>
      <w:szCs w:val="24"/>
    </w:rPr>
  </w:style>
  <w:style w:type="paragraph" w:styleId="NormalWeb">
    <w:name w:val="Normal (Web)"/>
    <w:basedOn w:val="a"/>
    <w:rsid w:val="00246257"/>
    <w:pPr>
      <w:suppressAutoHyphens w:val="0"/>
      <w:bidi w:val="0"/>
      <w:spacing w:before="100" w:beforeAutospacing="1" w:after="100" w:afterAutospacing="1"/>
      <w:jc w:val="left"/>
    </w:pPr>
    <w:rPr>
      <w:rFonts w:ascii="Times New Roman" w:eastAsia="Times New Roman" w:hAnsi="Times New Roman" w:cs="Times New Roman"/>
      <w:sz w:val="24"/>
      <w:szCs w:val="24"/>
      <w:lang w:eastAsia="en-US"/>
    </w:rPr>
  </w:style>
  <w:style w:type="paragraph" w:styleId="ac">
    <w:name w:val="Document Map"/>
    <w:basedOn w:val="a"/>
    <w:semiHidden/>
    <w:rsid w:val="00CC2FB6"/>
    <w:pPr>
      <w:shd w:val="clear" w:color="auto" w:fill="000080"/>
    </w:pPr>
    <w:rPr>
      <w:rFonts w:ascii="Tahoma" w:hAnsi="Tahoma" w:cs="Tahoma"/>
    </w:rPr>
  </w:style>
  <w:style w:type="character" w:customStyle="1" w:styleId="atar">
    <w:name w:val="atar"/>
    <w:basedOn w:val="a0"/>
    <w:semiHidden/>
    <w:rsid w:val="000B7D7D"/>
    <w:rPr>
      <w:rFonts w:ascii="Arial" w:hAnsi="Arial" w:cs="Arial"/>
      <w:color w:val="000080"/>
      <w:sz w:val="20"/>
      <w:szCs w:val="20"/>
    </w:rPr>
  </w:style>
  <w:style w:type="paragraph" w:styleId="20">
    <w:name w:val="Body Text 2"/>
    <w:basedOn w:val="a"/>
    <w:rsid w:val="00D4557D"/>
    <w:pPr>
      <w:spacing w:after="120" w:line="480" w:lineRule="auto"/>
    </w:pPr>
  </w:style>
  <w:style w:type="paragraph" w:styleId="ad">
    <w:name w:val="Title"/>
    <w:basedOn w:val="a"/>
    <w:qFormat/>
    <w:rsid w:val="00D4557D"/>
    <w:pPr>
      <w:suppressAutoHyphens w:val="0"/>
      <w:bidi w:val="0"/>
      <w:jc w:val="center"/>
    </w:pPr>
    <w:rPr>
      <w:rFonts w:ascii="Times New Roman" w:eastAsia="Times New Roman" w:hAnsi="Times New Roman" w:cs="Times New Roman"/>
      <w:sz w:val="28"/>
      <w:u w:val="single"/>
      <w:lang w:val="bg" w:eastAsia="en-US" w:bidi="ar-SA"/>
    </w:rPr>
  </w:style>
  <w:style w:type="character" w:styleId="ae">
    <w:name w:val="page number"/>
    <w:basedOn w:val="a0"/>
    <w:rsid w:val="00B47A0B"/>
  </w:style>
  <w:style w:type="table" w:styleId="af">
    <w:name w:val="Table Grid"/>
    <w:basedOn w:val="a1"/>
    <w:rsid w:val="00281F7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2937AC"/>
    <w:rPr>
      <w:b/>
      <w:bCs/>
    </w:rPr>
  </w:style>
  <w:style w:type="character" w:customStyle="1" w:styleId="text16g1">
    <w:name w:val="text16g1"/>
    <w:basedOn w:val="a0"/>
    <w:rsid w:val="00F05DE5"/>
    <w:rPr>
      <w:rFonts w:ascii="Arial" w:hAnsi="Arial" w:cs="Arial" w:hint="default"/>
      <w:color w:val="666666"/>
      <w:sz w:val="20"/>
      <w:szCs w:val="20"/>
    </w:rPr>
  </w:style>
  <w:style w:type="character" w:styleId="FollowedHyperlink">
    <w:name w:val="FollowedHyperlink"/>
    <w:basedOn w:val="a0"/>
    <w:rsid w:val="007D0B74"/>
    <w:rPr>
      <w:color w:val="800080"/>
      <w:u w:val="single"/>
    </w:rPr>
  </w:style>
  <w:style w:type="character" w:customStyle="1" w:styleId="a7">
    <w:name w:val="כותרת תחתונה תו"/>
    <w:basedOn w:val="a0"/>
    <w:link w:val="a6"/>
    <w:semiHidden/>
    <w:rsid w:val="001E00ED"/>
    <w:rPr>
      <w:rFonts w:ascii="Arial" w:eastAsia="MS Mincho" w:hAnsi="Arial" w:cs="Arial"/>
      <w:lang w:val="en-US"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0887">
      <w:bodyDiv w:val="1"/>
      <w:marLeft w:val="0"/>
      <w:marRight w:val="0"/>
      <w:marTop w:val="0"/>
      <w:marBottom w:val="0"/>
      <w:divBdr>
        <w:top w:val="none" w:sz="0" w:space="0" w:color="auto"/>
        <w:left w:val="none" w:sz="0" w:space="0" w:color="auto"/>
        <w:bottom w:val="none" w:sz="0" w:space="0" w:color="auto"/>
        <w:right w:val="none" w:sz="0" w:space="0" w:color="auto"/>
      </w:divBdr>
    </w:div>
    <w:div w:id="1479608525">
      <w:bodyDiv w:val="1"/>
      <w:marLeft w:val="0"/>
      <w:marRight w:val="0"/>
      <w:marTop w:val="0"/>
      <w:marBottom w:val="0"/>
      <w:divBdr>
        <w:top w:val="none" w:sz="0" w:space="0" w:color="auto"/>
        <w:left w:val="none" w:sz="0" w:space="0" w:color="auto"/>
        <w:bottom w:val="none" w:sz="0" w:space="0" w:color="auto"/>
        <w:right w:val="none" w:sz="0" w:space="0" w:color="auto"/>
      </w:divBdr>
    </w:div>
    <w:div w:id="1645618585">
      <w:bodyDiv w:val="1"/>
      <w:marLeft w:val="0"/>
      <w:marRight w:val="0"/>
      <w:marTop w:val="0"/>
      <w:marBottom w:val="0"/>
      <w:divBdr>
        <w:top w:val="none" w:sz="0" w:space="0" w:color="auto"/>
        <w:left w:val="none" w:sz="0" w:space="0" w:color="auto"/>
        <w:bottom w:val="none" w:sz="0" w:space="0" w:color="auto"/>
        <w:right w:val="none" w:sz="0" w:space="0" w:color="auto"/>
      </w:divBdr>
    </w:div>
    <w:div w:id="21090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lobes.co.il/news/article.aspx?did=1000439241&amp;fid=3317" TargetMode="External"/><Relationship Id="rId13" Type="http://schemas.openxmlformats.org/officeDocument/2006/relationships/hyperlink" Target="http://nptech.org.il/wordpress/?p=36" TargetMode="External"/><Relationship Id="rId18" Type="http://schemas.openxmlformats.org/officeDocument/2006/relationships/hyperlink" Target="http://www.jfunders.org/" TargetMode="External"/><Relationship Id="rId26" Type="http://schemas.openxmlformats.org/officeDocument/2006/relationships/hyperlink" Target="http://www.sw.huji.ac.il/upload/elitephilanthropy7.pdf"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hemarker.com/tmc/article.jhtml?ElementId=ld20090909_62323" TargetMode="External"/><Relationship Id="rId34" Type="http://schemas.openxmlformats.org/officeDocument/2006/relationships/hyperlink" Target="http://www.globalphilanthropy.com/pages/newsinfo/barrons_top_givers.asp" TargetMode="External"/><Relationship Id="rId7" Type="http://schemas.openxmlformats.org/officeDocument/2006/relationships/endnotes" Target="endnotes.xml"/><Relationship Id="rId12" Type="http://schemas.openxmlformats.org/officeDocument/2006/relationships/hyperlink" Target="http://he.wikipedia.org/wiki/%D7%95%D7%99%D7%A7%D7%99" TargetMode="External"/><Relationship Id="rId17" Type="http://schemas.openxmlformats.org/officeDocument/2006/relationships/hyperlink" Target="http://www.tmura.org/" TargetMode="External"/><Relationship Id="rId25" Type="http://schemas.openxmlformats.org/officeDocument/2006/relationships/hyperlink" Target="http://www.news1.co.il/Archive/001-D-201500-00.html?tag=10-58-26" TargetMode="External"/><Relationship Id="rId33" Type="http://schemas.openxmlformats.org/officeDocument/2006/relationships/hyperlink" Target="http://www.beitberl.ac.il/centers/yazamoot/forum_yazamut01/Pages/default.asp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jafedny.org/" TargetMode="External"/><Relationship Id="rId20" Type="http://schemas.openxmlformats.org/officeDocument/2006/relationships/hyperlink" Target="http://www.calcalist.co.il/local/articles/0,7340,L-3256446,00.html" TargetMode="External"/><Relationship Id="rId29" Type="http://schemas.openxmlformats.org/officeDocument/2006/relationships/hyperlink" Target="http://www.sheatufim.org.il/website/Modules/Database/PoolItemPage.aspx?PoolItemType=2&amp;PoolItemID=29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marker.com/tmc/article.jhtml?ElementId=ld20091102_5533116" TargetMode="External"/><Relationship Id="rId24" Type="http://schemas.openxmlformats.org/officeDocument/2006/relationships/hyperlink" Target="http://www.ynet.co.il/articles/0,7340,L-3783307,00.html" TargetMode="External"/><Relationship Id="rId32" Type="http://schemas.openxmlformats.org/officeDocument/2006/relationships/hyperlink" Target="http://www.sw.huji.ac.il/research.asp?cat=406&amp;in=342"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vichai.org.il/" TargetMode="External"/><Relationship Id="rId23" Type="http://schemas.openxmlformats.org/officeDocument/2006/relationships/hyperlink" Target="http://www.migzar3.org.il/article.php?id=463" TargetMode="External"/><Relationship Id="rId28" Type="http://schemas.openxmlformats.org/officeDocument/2006/relationships/hyperlink" Target="http://www.sheatufim.org.il/webSite/Modules/News/NewsItem.aspx?pid=276&amp;id=87" TargetMode="External"/><Relationship Id="rId36" Type="http://schemas.openxmlformats.org/officeDocument/2006/relationships/footer" Target="footer1.xml"/><Relationship Id="rId10" Type="http://schemas.openxmlformats.org/officeDocument/2006/relationships/hyperlink" Target="http://www.mynet.co.il/articles/0,7340,L-3800842,00.html" TargetMode="External"/><Relationship Id="rId19" Type="http://schemas.openxmlformats.org/officeDocument/2006/relationships/hyperlink" Target="http://www.zavit3.co.il/article.asp?id=13320" TargetMode="External"/><Relationship Id="rId31" Type="http://schemas.openxmlformats.org/officeDocument/2006/relationships/hyperlink" Target="http://www.sw.huji.ac.il/upload/bookletsixfinal.pdf" TargetMode="External"/><Relationship Id="rId4" Type="http://schemas.openxmlformats.org/officeDocument/2006/relationships/settings" Target="settings.xml"/><Relationship Id="rId9" Type="http://schemas.openxmlformats.org/officeDocument/2006/relationships/hyperlink" Target="http://www.themarker.com/tmc/article.jhtml?ElementId=skira20090215_1064054" TargetMode="External"/><Relationship Id="rId14" Type="http://schemas.openxmlformats.org/officeDocument/2006/relationships/hyperlink" Target="http://www.migzar3.org.il/article.php?id=466" TargetMode="External"/><Relationship Id="rId22" Type="http://schemas.openxmlformats.org/officeDocument/2006/relationships/hyperlink" Target="http://www.migzar3.org.il/article.php?id=504" TargetMode="External"/><Relationship Id="rId27" Type="http://schemas.openxmlformats.org/officeDocument/2006/relationships/hyperlink" Target="http://www.themarker.com/tmc/article.jhtml?ElementId=ld20091208_86633312&amp;from=haaretz" TargetMode="External"/><Relationship Id="rId30" Type="http://schemas.openxmlformats.org/officeDocument/2006/relationships/hyperlink" Target="http://www.sheatufim.org.il/conference/2009/research/res_main.aspx"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3043</Words>
  <Characters>15218</Characters>
  <Application>Microsoft Office Word</Application>
  <DocSecurity>0</DocSecurity>
  <Lines>126</Lines>
  <Paragraphs>36</Paragraphs>
  <ScaleCrop>false</ScaleCrop>
  <HeadingPairs>
    <vt:vector size="2" baseType="variant">
      <vt:variant>
        <vt:lpstr>שם</vt:lpstr>
      </vt:variant>
      <vt:variant>
        <vt:i4>1</vt:i4>
      </vt:variant>
    </vt:vector>
  </HeadingPairs>
  <TitlesOfParts>
    <vt:vector size="1" baseType="lpstr">
      <vt:lpstr>ימי הולדת צוות שיתופים</vt:lpstr>
    </vt:vector>
  </TitlesOfParts>
  <Company/>
  <LinksUpToDate>false</LinksUpToDate>
  <CharactersWithSpaces>18225</CharactersWithSpaces>
  <SharedDoc>false</SharedDoc>
  <HLinks>
    <vt:vector size="198" baseType="variant">
      <vt:variant>
        <vt:i4>2621561</vt:i4>
      </vt:variant>
      <vt:variant>
        <vt:i4>96</vt:i4>
      </vt:variant>
      <vt:variant>
        <vt:i4>0</vt:i4>
      </vt:variant>
      <vt:variant>
        <vt:i4>5</vt:i4>
      </vt:variant>
      <vt:variant>
        <vt:lpwstr>http://www.globalphilanthropy.com/pages/newsinfo/barrons_top_givers.asp</vt:lpwstr>
      </vt:variant>
      <vt:variant>
        <vt:lpwstr/>
      </vt:variant>
      <vt:variant>
        <vt:i4>4718703</vt:i4>
      </vt:variant>
      <vt:variant>
        <vt:i4>93</vt:i4>
      </vt:variant>
      <vt:variant>
        <vt:i4>0</vt:i4>
      </vt:variant>
      <vt:variant>
        <vt:i4>5</vt:i4>
      </vt:variant>
      <vt:variant>
        <vt:lpwstr>http://www.beitberl.ac.il/centers/yazamoot/forum_yazamut01/Pages/default.aspx</vt:lpwstr>
      </vt:variant>
      <vt:variant>
        <vt:lpwstr/>
      </vt:variant>
      <vt:variant>
        <vt:i4>852048</vt:i4>
      </vt:variant>
      <vt:variant>
        <vt:i4>90</vt:i4>
      </vt:variant>
      <vt:variant>
        <vt:i4>0</vt:i4>
      </vt:variant>
      <vt:variant>
        <vt:i4>5</vt:i4>
      </vt:variant>
      <vt:variant>
        <vt:lpwstr>http://www.sw.huji.ac.il/research.asp?cat=406&amp;in=342</vt:lpwstr>
      </vt:variant>
      <vt:variant>
        <vt:lpwstr/>
      </vt:variant>
      <vt:variant>
        <vt:i4>3539005</vt:i4>
      </vt:variant>
      <vt:variant>
        <vt:i4>87</vt:i4>
      </vt:variant>
      <vt:variant>
        <vt:i4>0</vt:i4>
      </vt:variant>
      <vt:variant>
        <vt:i4>5</vt:i4>
      </vt:variant>
      <vt:variant>
        <vt:lpwstr>http://www.sw.huji.ac.il/upload/bookletsixfinal.pdf</vt:lpwstr>
      </vt:variant>
      <vt:variant>
        <vt:lpwstr/>
      </vt:variant>
      <vt:variant>
        <vt:i4>7012379</vt:i4>
      </vt:variant>
      <vt:variant>
        <vt:i4>84</vt:i4>
      </vt:variant>
      <vt:variant>
        <vt:i4>0</vt:i4>
      </vt:variant>
      <vt:variant>
        <vt:i4>5</vt:i4>
      </vt:variant>
      <vt:variant>
        <vt:lpwstr>http://www.sheatufim.org.il/conference/2009/research/res_main.aspx</vt:lpwstr>
      </vt:variant>
      <vt:variant>
        <vt:lpwstr/>
      </vt:variant>
      <vt:variant>
        <vt:i4>4653056</vt:i4>
      </vt:variant>
      <vt:variant>
        <vt:i4>81</vt:i4>
      </vt:variant>
      <vt:variant>
        <vt:i4>0</vt:i4>
      </vt:variant>
      <vt:variant>
        <vt:i4>5</vt:i4>
      </vt:variant>
      <vt:variant>
        <vt:lpwstr>http://www.sheatufim.org.il/website/Modules/Database/PoolItemPage.aspx?PoolItemType=2&amp;PoolItemID=293</vt:lpwstr>
      </vt:variant>
      <vt:variant>
        <vt:lpwstr/>
      </vt:variant>
      <vt:variant>
        <vt:i4>4456538</vt:i4>
      </vt:variant>
      <vt:variant>
        <vt:i4>78</vt:i4>
      </vt:variant>
      <vt:variant>
        <vt:i4>0</vt:i4>
      </vt:variant>
      <vt:variant>
        <vt:i4>5</vt:i4>
      </vt:variant>
      <vt:variant>
        <vt:lpwstr>http://www.sheatufim.org.il/webSite/Modules/News/NewsItem.aspx?pid=276&amp;id=87</vt:lpwstr>
      </vt:variant>
      <vt:variant>
        <vt:lpwstr/>
      </vt:variant>
      <vt:variant>
        <vt:i4>2621448</vt:i4>
      </vt:variant>
      <vt:variant>
        <vt:i4>75</vt:i4>
      </vt:variant>
      <vt:variant>
        <vt:i4>0</vt:i4>
      </vt:variant>
      <vt:variant>
        <vt:i4>5</vt:i4>
      </vt:variant>
      <vt:variant>
        <vt:lpwstr>http://www.themarker.com/tmc/article.jhtml?ElementId=ld20091208_86633312&amp;from=haaretz</vt:lpwstr>
      </vt:variant>
      <vt:variant>
        <vt:lpwstr/>
      </vt:variant>
      <vt:variant>
        <vt:i4>2687074</vt:i4>
      </vt:variant>
      <vt:variant>
        <vt:i4>72</vt:i4>
      </vt:variant>
      <vt:variant>
        <vt:i4>0</vt:i4>
      </vt:variant>
      <vt:variant>
        <vt:i4>5</vt:i4>
      </vt:variant>
      <vt:variant>
        <vt:lpwstr>http://www.sw.huji.ac.il/upload/elitephilanthropy7.pdf</vt:lpwstr>
      </vt:variant>
      <vt:variant>
        <vt:lpwstr/>
      </vt:variant>
      <vt:variant>
        <vt:i4>2031620</vt:i4>
      </vt:variant>
      <vt:variant>
        <vt:i4>69</vt:i4>
      </vt:variant>
      <vt:variant>
        <vt:i4>0</vt:i4>
      </vt:variant>
      <vt:variant>
        <vt:i4>5</vt:i4>
      </vt:variant>
      <vt:variant>
        <vt:lpwstr>http://www.news1.co.il/Archive/001-D-201500-00.html?tag=10-58-26</vt:lpwstr>
      </vt:variant>
      <vt:variant>
        <vt:lpwstr/>
      </vt:variant>
      <vt:variant>
        <vt:i4>2818161</vt:i4>
      </vt:variant>
      <vt:variant>
        <vt:i4>66</vt:i4>
      </vt:variant>
      <vt:variant>
        <vt:i4>0</vt:i4>
      </vt:variant>
      <vt:variant>
        <vt:i4>5</vt:i4>
      </vt:variant>
      <vt:variant>
        <vt:lpwstr>http://www.ynet.co.il/articles/0,7340,L-3783307,00.html</vt:lpwstr>
      </vt:variant>
      <vt:variant>
        <vt:lpwstr/>
      </vt:variant>
      <vt:variant>
        <vt:i4>5242974</vt:i4>
      </vt:variant>
      <vt:variant>
        <vt:i4>63</vt:i4>
      </vt:variant>
      <vt:variant>
        <vt:i4>0</vt:i4>
      </vt:variant>
      <vt:variant>
        <vt:i4>5</vt:i4>
      </vt:variant>
      <vt:variant>
        <vt:lpwstr>http://www.migzar3.org.il/article.php?id=463</vt:lpwstr>
      </vt:variant>
      <vt:variant>
        <vt:lpwstr/>
      </vt:variant>
      <vt:variant>
        <vt:i4>5636184</vt:i4>
      </vt:variant>
      <vt:variant>
        <vt:i4>60</vt:i4>
      </vt:variant>
      <vt:variant>
        <vt:i4>0</vt:i4>
      </vt:variant>
      <vt:variant>
        <vt:i4>5</vt:i4>
      </vt:variant>
      <vt:variant>
        <vt:lpwstr>http://www.migzar3.org.il/article.php?id=504</vt:lpwstr>
      </vt:variant>
      <vt:variant>
        <vt:lpwstr/>
      </vt:variant>
      <vt:variant>
        <vt:i4>262229</vt:i4>
      </vt:variant>
      <vt:variant>
        <vt:i4>57</vt:i4>
      </vt:variant>
      <vt:variant>
        <vt:i4>0</vt:i4>
      </vt:variant>
      <vt:variant>
        <vt:i4>5</vt:i4>
      </vt:variant>
      <vt:variant>
        <vt:lpwstr>http://www.shatil.org.il/event/15996</vt:lpwstr>
      </vt:variant>
      <vt:variant>
        <vt:lpwstr/>
      </vt:variant>
      <vt:variant>
        <vt:i4>7864370</vt:i4>
      </vt:variant>
      <vt:variant>
        <vt:i4>54</vt:i4>
      </vt:variant>
      <vt:variant>
        <vt:i4>0</vt:i4>
      </vt:variant>
      <vt:variant>
        <vt:i4>5</vt:i4>
      </vt:variant>
      <vt:variant>
        <vt:lpwstr>http://www.sw.huji.ac.il/toarim.asp?cat=423&amp;in=198</vt:lpwstr>
      </vt:variant>
      <vt:variant>
        <vt:lpwstr/>
      </vt:variant>
      <vt:variant>
        <vt:i4>4587610</vt:i4>
      </vt:variant>
      <vt:variant>
        <vt:i4>51</vt:i4>
      </vt:variant>
      <vt:variant>
        <vt:i4>0</vt:i4>
      </vt:variant>
      <vt:variant>
        <vt:i4>5</vt:i4>
      </vt:variant>
      <vt:variant>
        <vt:lpwstr>http://www.sheatufim.org.il/webSite/Modules/News/NewsItem.aspx?pid=276&amp;id=85</vt:lpwstr>
      </vt:variant>
      <vt:variant>
        <vt:lpwstr/>
      </vt:variant>
      <vt:variant>
        <vt:i4>4587607</vt:i4>
      </vt:variant>
      <vt:variant>
        <vt:i4>48</vt:i4>
      </vt:variant>
      <vt:variant>
        <vt:i4>0</vt:i4>
      </vt:variant>
      <vt:variant>
        <vt:i4>5</vt:i4>
      </vt:variant>
      <vt:variant>
        <vt:lpwstr>http://www.sheatufim.org.il/webSite/Modules/News/NewsItem.aspx?pid=276&amp;id=55</vt:lpwstr>
      </vt:variant>
      <vt:variant>
        <vt:lpwstr/>
      </vt:variant>
      <vt:variant>
        <vt:i4>8257630</vt:i4>
      </vt:variant>
      <vt:variant>
        <vt:i4>45</vt:i4>
      </vt:variant>
      <vt:variant>
        <vt:i4>0</vt:i4>
      </vt:variant>
      <vt:variant>
        <vt:i4>5</vt:i4>
      </vt:variant>
      <vt:variant>
        <vt:lpwstr>http://www.themarker.com/tmc/article.jhtml?ElementId=ld20090909_62323</vt:lpwstr>
      </vt:variant>
      <vt:variant>
        <vt:lpwstr/>
      </vt:variant>
      <vt:variant>
        <vt:i4>6750324</vt:i4>
      </vt:variant>
      <vt:variant>
        <vt:i4>42</vt:i4>
      </vt:variant>
      <vt:variant>
        <vt:i4>0</vt:i4>
      </vt:variant>
      <vt:variant>
        <vt:i4>5</vt:i4>
      </vt:variant>
      <vt:variant>
        <vt:lpwstr>http://www.calcalist.co.il/local/articles/0,7340,L-3256446,00.html</vt:lpwstr>
      </vt:variant>
      <vt:variant>
        <vt:lpwstr/>
      </vt:variant>
      <vt:variant>
        <vt:i4>1507357</vt:i4>
      </vt:variant>
      <vt:variant>
        <vt:i4>39</vt:i4>
      </vt:variant>
      <vt:variant>
        <vt:i4>0</vt:i4>
      </vt:variant>
      <vt:variant>
        <vt:i4>5</vt:i4>
      </vt:variant>
      <vt:variant>
        <vt:lpwstr>http://www.zavit3.co.il/article.asp?id=13320</vt:lpwstr>
      </vt:variant>
      <vt:variant>
        <vt:lpwstr/>
      </vt:variant>
      <vt:variant>
        <vt:i4>5308486</vt:i4>
      </vt:variant>
      <vt:variant>
        <vt:i4>36</vt:i4>
      </vt:variant>
      <vt:variant>
        <vt:i4>0</vt:i4>
      </vt:variant>
      <vt:variant>
        <vt:i4>5</vt:i4>
      </vt:variant>
      <vt:variant>
        <vt:lpwstr>http://www.jfunders.org/</vt:lpwstr>
      </vt:variant>
      <vt:variant>
        <vt:lpwstr/>
      </vt:variant>
      <vt:variant>
        <vt:i4>4390931</vt:i4>
      </vt:variant>
      <vt:variant>
        <vt:i4>33</vt:i4>
      </vt:variant>
      <vt:variant>
        <vt:i4>0</vt:i4>
      </vt:variant>
      <vt:variant>
        <vt:i4>5</vt:i4>
      </vt:variant>
      <vt:variant>
        <vt:lpwstr>http://www.tmura.org/</vt:lpwstr>
      </vt:variant>
      <vt:variant>
        <vt:lpwstr/>
      </vt:variant>
      <vt:variant>
        <vt:i4>4653129</vt:i4>
      </vt:variant>
      <vt:variant>
        <vt:i4>30</vt:i4>
      </vt:variant>
      <vt:variant>
        <vt:i4>0</vt:i4>
      </vt:variant>
      <vt:variant>
        <vt:i4>5</vt:i4>
      </vt:variant>
      <vt:variant>
        <vt:lpwstr>http://www.ujafedny.org/</vt:lpwstr>
      </vt:variant>
      <vt:variant>
        <vt:lpwstr/>
      </vt:variant>
      <vt:variant>
        <vt:i4>7077946</vt:i4>
      </vt:variant>
      <vt:variant>
        <vt:i4>27</vt:i4>
      </vt:variant>
      <vt:variant>
        <vt:i4>0</vt:i4>
      </vt:variant>
      <vt:variant>
        <vt:i4>5</vt:i4>
      </vt:variant>
      <vt:variant>
        <vt:lpwstr>http://www.avichai.org.il/</vt:lpwstr>
      </vt:variant>
      <vt:variant>
        <vt:lpwstr/>
      </vt:variant>
      <vt:variant>
        <vt:i4>5570654</vt:i4>
      </vt:variant>
      <vt:variant>
        <vt:i4>24</vt:i4>
      </vt:variant>
      <vt:variant>
        <vt:i4>0</vt:i4>
      </vt:variant>
      <vt:variant>
        <vt:i4>5</vt:i4>
      </vt:variant>
      <vt:variant>
        <vt:lpwstr>http://www.migzar3.org.il/article.php?id=466</vt:lpwstr>
      </vt:variant>
      <vt:variant>
        <vt:lpwstr/>
      </vt:variant>
      <vt:variant>
        <vt:i4>1769564</vt:i4>
      </vt:variant>
      <vt:variant>
        <vt:i4>21</vt:i4>
      </vt:variant>
      <vt:variant>
        <vt:i4>0</vt:i4>
      </vt:variant>
      <vt:variant>
        <vt:i4>5</vt:i4>
      </vt:variant>
      <vt:variant>
        <vt:lpwstr>http://nptech.org.il/wordpress/?p=36</vt:lpwstr>
      </vt:variant>
      <vt:variant>
        <vt:lpwstr/>
      </vt:variant>
      <vt:variant>
        <vt:i4>4849669</vt:i4>
      </vt:variant>
      <vt:variant>
        <vt:i4>18</vt:i4>
      </vt:variant>
      <vt:variant>
        <vt:i4>0</vt:i4>
      </vt:variant>
      <vt:variant>
        <vt:i4>5</vt:i4>
      </vt:variant>
      <vt:variant>
        <vt:lpwstr>http://he.wikipedia.org/wiki/%D7%95%D7%99%D7%A7%D7%99</vt:lpwstr>
      </vt:variant>
      <vt:variant>
        <vt:lpwstr/>
      </vt:variant>
      <vt:variant>
        <vt:i4>4718703</vt:i4>
      </vt:variant>
      <vt:variant>
        <vt:i4>15</vt:i4>
      </vt:variant>
      <vt:variant>
        <vt:i4>0</vt:i4>
      </vt:variant>
      <vt:variant>
        <vt:i4>5</vt:i4>
      </vt:variant>
      <vt:variant>
        <vt:lpwstr>http://www.themarker.com/tmc/article.jhtml?ElementId=ld20091102_5533116</vt:lpwstr>
      </vt:variant>
      <vt:variant>
        <vt:lpwstr/>
      </vt:variant>
      <vt:variant>
        <vt:i4>852056</vt:i4>
      </vt:variant>
      <vt:variant>
        <vt:i4>12</vt:i4>
      </vt:variant>
      <vt:variant>
        <vt:i4>0</vt:i4>
      </vt:variant>
      <vt:variant>
        <vt:i4>5</vt:i4>
      </vt:variant>
      <vt:variant>
        <vt:lpwstr>http://www.mynet.co.il/articles/0,7340,L-3800842,00.html</vt:lpwstr>
      </vt:variant>
      <vt:variant>
        <vt:lpwstr/>
      </vt:variant>
      <vt:variant>
        <vt:i4>3735618</vt:i4>
      </vt:variant>
      <vt:variant>
        <vt:i4>9</vt:i4>
      </vt:variant>
      <vt:variant>
        <vt:i4>0</vt:i4>
      </vt:variant>
      <vt:variant>
        <vt:i4>5</vt:i4>
      </vt:variant>
      <vt:variant>
        <vt:lpwstr>http://www.themarker.com/tmc/article.jhtml?ElementId=skira20090215_1064054</vt:lpwstr>
      </vt:variant>
      <vt:variant>
        <vt:lpwstr/>
      </vt:variant>
      <vt:variant>
        <vt:i4>917521</vt:i4>
      </vt:variant>
      <vt:variant>
        <vt:i4>6</vt:i4>
      </vt:variant>
      <vt:variant>
        <vt:i4>0</vt:i4>
      </vt:variant>
      <vt:variant>
        <vt:i4>5</vt:i4>
      </vt:variant>
      <vt:variant>
        <vt:lpwstr>http://www.globes.co.il/news/article.aspx?did=1000439241&amp;fid=3317</vt:lpwstr>
      </vt:variant>
      <vt:variant>
        <vt:lpwstr/>
      </vt:variant>
      <vt:variant>
        <vt:i4>2162779</vt:i4>
      </vt:variant>
      <vt:variant>
        <vt:i4>3</vt:i4>
      </vt:variant>
      <vt:variant>
        <vt:i4>0</vt:i4>
      </vt:variant>
      <vt:variant>
        <vt:i4>5</vt:i4>
      </vt:variant>
      <vt:variant>
        <vt:lpwstr>http://www.themarker.com/tmc/article.jhtml?ElementId=skira20090629_1096284&amp;layer=market</vt:lpwstr>
      </vt:variant>
      <vt:variant>
        <vt:lpwstr/>
      </vt:variant>
      <vt:variant>
        <vt:i4>1048606</vt:i4>
      </vt:variant>
      <vt:variant>
        <vt:i4>0</vt:i4>
      </vt:variant>
      <vt:variant>
        <vt:i4>0</vt:i4>
      </vt:variant>
      <vt:variant>
        <vt:i4>5</vt:i4>
      </vt:variant>
      <vt:variant>
        <vt:lpwstr>http://www.zavit3.co.il/article.asp?id=11034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ימי הולדת צוות שיתופים</dc:title>
  <dc:creator>Offi</dc:creator>
  <cp:lastModifiedBy>user</cp:lastModifiedBy>
  <cp:revision>2</cp:revision>
  <cp:lastPrinted>2017-02-22T12:53:00Z</cp:lastPrinted>
  <dcterms:created xsi:type="dcterms:W3CDTF">2017-02-22T12:57:00Z</dcterms:created>
  <dcterms:modified xsi:type="dcterms:W3CDTF">2017-02-22T12:57:00Z</dcterms:modified>
</cp:coreProperties>
</file>